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4311D89"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331DCD">
        <w:rPr>
          <w:rFonts w:cs="Arial"/>
          <w:bCs/>
          <w:sz w:val="28"/>
        </w:rPr>
        <w:t>#103</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A1447D" w:rsidRPr="0011601D">
        <w:rPr>
          <w:rFonts w:eastAsia="MS Mincho" w:cs="Arial"/>
          <w:bCs/>
          <w:sz w:val="28"/>
          <w:szCs w:val="24"/>
          <w:lang w:val="en-US"/>
        </w:rPr>
        <w:t>R1-200</w:t>
      </w:r>
      <w:r w:rsidR="00605237">
        <w:rPr>
          <w:rFonts w:eastAsia="MS Mincho" w:cs="Arial"/>
          <w:bCs/>
          <w:sz w:val="28"/>
          <w:szCs w:val="24"/>
          <w:lang w:val="en-US"/>
        </w:rPr>
        <w:t>9304</w:t>
      </w:r>
    </w:p>
    <w:p w14:paraId="6D9A9A80" w14:textId="03E50D00" w:rsidR="006517D0" w:rsidRPr="0011601D" w:rsidRDefault="00331DC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sidRPr="00C9253E">
        <w:rPr>
          <w:rFonts w:cs="Arial"/>
          <w:bCs/>
          <w:sz w:val="28"/>
          <w:vertAlign w:val="superscript"/>
        </w:rPr>
        <w:t>th</w:t>
      </w:r>
      <w:r w:rsidR="006A1D99">
        <w:rPr>
          <w:rFonts w:cs="Arial"/>
          <w:bCs/>
          <w:sz w:val="28"/>
        </w:rPr>
        <w:t>–</w:t>
      </w:r>
      <w:r>
        <w:rPr>
          <w:rFonts w:cs="Arial"/>
          <w:bCs/>
          <w:sz w:val="28"/>
        </w:rPr>
        <w:t>November 13</w:t>
      </w:r>
      <w:r w:rsidRPr="00C9253E">
        <w:rPr>
          <w:rFonts w:cs="Arial"/>
          <w:bCs/>
          <w:sz w:val="28"/>
          <w:vertAlign w:val="superscript"/>
        </w:rPr>
        <w:t>th</w:t>
      </w:r>
      <w:r w:rsidR="00A1447D" w:rsidRPr="0011601D">
        <w:rPr>
          <w:rFonts w:cs="Arial"/>
          <w:bCs/>
          <w:sz w:val="28"/>
        </w:rPr>
        <w:t>, 202</w:t>
      </w:r>
      <w:r w:rsidR="004F402C" w:rsidRPr="0011601D">
        <w:rPr>
          <w:rFonts w:cs="Arial"/>
          <w:bCs/>
          <w:sz w:val="28"/>
        </w:rPr>
        <w:t>0</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0B45A625"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C11F85">
        <w:rPr>
          <w:rFonts w:cs="Arial"/>
          <w:bCs/>
          <w:sz w:val="28"/>
          <w:szCs w:val="24"/>
          <w:lang w:val="en-US" w:eastAsia="zh-TW"/>
        </w:rPr>
        <w:t>1</w:t>
      </w:r>
    </w:p>
    <w:p w14:paraId="535CFB2C" w14:textId="7777777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5B98E945"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735E52">
        <w:rPr>
          <w:rFonts w:cs="Arial"/>
          <w:bCs/>
          <w:sz w:val="28"/>
          <w:szCs w:val="24"/>
          <w:lang w:val="en-US" w:eastAsia="zh-TW"/>
        </w:rPr>
        <w:t xml:space="preserve">8.15.2  </w:t>
      </w:r>
      <w:r w:rsidR="00735E52" w:rsidRPr="00735E52">
        <w:rPr>
          <w:rFonts w:cs="Arial"/>
          <w:bCs/>
          <w:sz w:val="28"/>
          <w:szCs w:val="24"/>
          <w:lang w:val="en-US" w:eastAsia="zh-TW"/>
        </w:rPr>
        <w:t xml:space="preserve">Discussion on </w:t>
      </w:r>
      <w:r w:rsidR="00C11F85">
        <w:rPr>
          <w:rFonts w:cs="Arial"/>
          <w:bCs/>
          <w:sz w:val="28"/>
          <w:szCs w:val="24"/>
          <w:lang w:val="en-US" w:eastAsia="zh-TW"/>
        </w:rPr>
        <w:t>IoT NTN Scenarios – Link budget</w:t>
      </w:r>
      <w:r w:rsidR="00735E52" w:rsidRPr="00735E52">
        <w:rPr>
          <w:rFonts w:cs="Arial"/>
          <w:bCs/>
          <w:sz w:val="28"/>
          <w:szCs w:val="24"/>
          <w:lang w:val="en-US" w:eastAsia="zh-TW"/>
        </w:rPr>
        <w:t xml:space="preserve"> </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743C3B64" w14:textId="6E2F7CFD" w:rsidR="00FC197A" w:rsidRPr="00F838C8" w:rsidRDefault="006C53DC" w:rsidP="00021B7D">
      <w:pPr>
        <w:pStyle w:val="BodyText"/>
      </w:pPr>
      <w:r w:rsidRPr="006C53DC">
        <w:t>At the RAN#86 meeting, a new Study Item was approved for IoT Non Terrestrial Network (NTN) [1]. In this contribution, we</w:t>
      </w:r>
      <w:r w:rsidR="006224DB">
        <w:t xml:space="preserve"> provide link budget analysis for C/N for DL and UL using two satellite system parameter sets. We considered NB-IoT and eMTC in the analysis. We also provide s</w:t>
      </w:r>
      <w:r w:rsidR="006224DB" w:rsidRPr="006224DB">
        <w:t>upported UEs per day</w:t>
      </w:r>
      <w:r w:rsidR="006224DB">
        <w:t xml:space="preserve"> metric and user density per kilometre square metric for capacity analysis.  </w:t>
      </w:r>
      <w:r w:rsidR="004F402C" w:rsidRPr="00F838C8">
        <w:t xml:space="preserve"> </w:t>
      </w:r>
    </w:p>
    <w:p w14:paraId="1A38FBB9" w14:textId="77777777" w:rsidR="00984413" w:rsidRPr="0011601D" w:rsidRDefault="00984413" w:rsidP="005934C4">
      <w:pPr>
        <w:pStyle w:val="BodyText"/>
        <w:rPr>
          <w:rFonts w:ascii="Arial" w:hAnsi="Arial" w:cs="Arial"/>
          <w:lang w:eastAsia="ko-KR"/>
        </w:rPr>
      </w:pPr>
      <w:bookmarkStart w:id="2" w:name="_Ref481671177"/>
    </w:p>
    <w:p w14:paraId="28ADDE77" w14:textId="1183F360" w:rsidR="00CE2F70" w:rsidRDefault="00FA7C69" w:rsidP="006C4883">
      <w:pPr>
        <w:pStyle w:val="Heading1"/>
        <w:rPr>
          <w:rFonts w:cs="Arial"/>
        </w:rPr>
      </w:pPr>
      <w:r>
        <w:rPr>
          <w:rFonts w:cs="Arial"/>
        </w:rPr>
        <w:t xml:space="preserve">IoT NTN Scenarios </w:t>
      </w:r>
    </w:p>
    <w:p w14:paraId="2653914B" w14:textId="15B566A8" w:rsidR="006C53DC" w:rsidRDefault="006C53DC" w:rsidP="006C53DC">
      <w:pPr>
        <w:rPr>
          <w:lang w:eastAsia="x-none"/>
        </w:rPr>
      </w:pPr>
      <w:r>
        <w:rPr>
          <w:lang w:eastAsia="x-none"/>
        </w:rPr>
        <w:t xml:space="preserve">IoT NTN scenarios are discussed in a separate agenda item. The main focus for RAN1 is the link budget analysis based on FDD, transparent payload, and frequency band below 6 GHz. The bands of interest on access link are the L band and S band. </w:t>
      </w:r>
      <w:r w:rsidRPr="006C53DC">
        <w:rPr>
          <w:lang w:eastAsia="x-none"/>
        </w:rPr>
        <w:t xml:space="preserve">A </w:t>
      </w:r>
      <w:r w:rsidRPr="00FD3BE5">
        <w:rPr>
          <w:lang w:eastAsia="x-none"/>
        </w:rPr>
        <w:t xml:space="preserve">set of parameters </w:t>
      </w:r>
      <w:r>
        <w:rPr>
          <w:lang w:eastAsia="x-none"/>
        </w:rPr>
        <w:t xml:space="preserve">for </w:t>
      </w:r>
      <w:r w:rsidRPr="00FD3BE5">
        <w:rPr>
          <w:lang w:eastAsia="x-none"/>
        </w:rPr>
        <w:t>link budget calculations</w:t>
      </w:r>
      <w:r>
        <w:rPr>
          <w:lang w:eastAsia="x-none"/>
        </w:rPr>
        <w:t xml:space="preserve"> will be proposed in [3], where </w:t>
      </w:r>
      <w:r w:rsidRPr="006C53DC">
        <w:rPr>
          <w:lang w:eastAsia="x-none"/>
        </w:rPr>
        <w:t>Reference scenarios and Reference sets of parameters suitable for IoT NTN (NB-IoT) are considered.</w:t>
      </w:r>
      <w:r>
        <w:rPr>
          <w:lang w:eastAsia="x-none"/>
        </w:rPr>
        <w:t xml:space="preserve"> </w:t>
      </w:r>
    </w:p>
    <w:p w14:paraId="2F12E820" w14:textId="6168EE3E" w:rsidR="006C53DC" w:rsidRDefault="006C53DC" w:rsidP="006C53DC">
      <w:pPr>
        <w:rPr>
          <w:lang w:eastAsia="x-none"/>
        </w:rPr>
      </w:pPr>
      <w:r>
        <w:rPr>
          <w:lang w:eastAsia="x-none"/>
        </w:rPr>
        <w:t>One outcome of this first objective is to identify low EIRP and low G/T figures which still allow a reasonable working C/N on the DL and UL for normal IoT NTN operations. Some C/N margin was reserved to avoid working on the edge of normal operations with potentially unacceptable overhead, very low data rates due to high number of repetitions, and low user density per km</w:t>
      </w:r>
      <w:r w:rsidRPr="006C53DC">
        <w:rPr>
          <w:vertAlign w:val="superscript"/>
          <w:lang w:eastAsia="x-none"/>
        </w:rPr>
        <w:t>2</w:t>
      </w:r>
      <w:r>
        <w:rPr>
          <w:lang w:eastAsia="x-none"/>
        </w:rPr>
        <w:t>. The latter aspect is also discussed in RAN2 in [4].</w:t>
      </w:r>
    </w:p>
    <w:p w14:paraId="64BE58E1" w14:textId="457FC26F" w:rsidR="00C9243D" w:rsidRDefault="00C9243D" w:rsidP="006C4883">
      <w:pPr>
        <w:rPr>
          <w:lang w:eastAsia="x-none"/>
        </w:rPr>
      </w:pPr>
      <w:r>
        <w:rPr>
          <w:lang w:eastAsia="x-none"/>
        </w:rPr>
        <w:t>Using system parameters described in [4] and losses described in ANNEX, we show the C/N values for DL and UL for NB-IoT and eMTC in for GEO Table 1 and for LEO in Table 2. We assume the following</w:t>
      </w:r>
    </w:p>
    <w:p w14:paraId="61AC1815" w14:textId="77777777" w:rsidR="00C9243D" w:rsidRPr="00C9243D" w:rsidRDefault="00C9243D" w:rsidP="00C9243D">
      <w:pPr>
        <w:rPr>
          <w:lang w:eastAsia="x-none"/>
        </w:rPr>
      </w:pPr>
      <w:r w:rsidRPr="00C9243D">
        <w:rPr>
          <w:lang w:eastAsia="x-none"/>
        </w:rPr>
        <w:t>NB-IoT</w:t>
      </w:r>
    </w:p>
    <w:p w14:paraId="2224B8F8" w14:textId="77777777" w:rsidR="00C9243D" w:rsidRPr="00C9243D" w:rsidRDefault="00C9243D" w:rsidP="00C9243D">
      <w:pPr>
        <w:pStyle w:val="ListParagraph"/>
        <w:numPr>
          <w:ilvl w:val="0"/>
          <w:numId w:val="19"/>
        </w:numPr>
        <w:rPr>
          <w:lang w:eastAsia="x-none"/>
        </w:rPr>
      </w:pPr>
      <w:r w:rsidRPr="00C9243D">
        <w:rPr>
          <w:lang w:eastAsia="x-none"/>
        </w:rPr>
        <w:t>DL NB-IoT with 180 kHz</w:t>
      </w:r>
    </w:p>
    <w:p w14:paraId="75D8C5AD" w14:textId="77777777" w:rsidR="00C9243D" w:rsidRDefault="00C9243D" w:rsidP="00C9243D">
      <w:pPr>
        <w:pStyle w:val="ListParagraph"/>
        <w:numPr>
          <w:ilvl w:val="0"/>
          <w:numId w:val="19"/>
        </w:numPr>
        <w:rPr>
          <w:lang w:eastAsia="x-none"/>
        </w:rPr>
      </w:pPr>
      <w:r w:rsidRPr="00C9243D">
        <w:rPr>
          <w:lang w:eastAsia="x-none"/>
        </w:rPr>
        <w:t>UL NB-IoT with SCS=15 kHz / SCS=3.75 kHz</w:t>
      </w:r>
    </w:p>
    <w:p w14:paraId="68960E22" w14:textId="77777777" w:rsidR="00C9243D" w:rsidRPr="00C9243D" w:rsidRDefault="00C9243D" w:rsidP="00C9243D">
      <w:pPr>
        <w:rPr>
          <w:lang w:eastAsia="x-none"/>
        </w:rPr>
      </w:pPr>
      <w:r w:rsidRPr="00C9243D">
        <w:rPr>
          <w:lang w:eastAsia="x-none"/>
        </w:rPr>
        <w:t>eMTC</w:t>
      </w:r>
    </w:p>
    <w:p w14:paraId="5FA91860" w14:textId="77777777" w:rsidR="00C9243D" w:rsidRPr="00C9243D" w:rsidRDefault="00C9243D" w:rsidP="00C9243D">
      <w:pPr>
        <w:pStyle w:val="ListParagraph"/>
        <w:numPr>
          <w:ilvl w:val="0"/>
          <w:numId w:val="20"/>
        </w:numPr>
        <w:rPr>
          <w:lang w:eastAsia="x-none"/>
        </w:rPr>
      </w:pPr>
      <w:r w:rsidRPr="00C9243D">
        <w:rPr>
          <w:lang w:eastAsia="x-none"/>
        </w:rPr>
        <w:t>DL with 6*180 kHz=1080 kHz</w:t>
      </w:r>
    </w:p>
    <w:p w14:paraId="699361C3" w14:textId="3D282A07" w:rsidR="00C9243D" w:rsidRDefault="00C9243D" w:rsidP="00C9243D">
      <w:pPr>
        <w:pStyle w:val="ListParagraph"/>
        <w:numPr>
          <w:ilvl w:val="0"/>
          <w:numId w:val="20"/>
        </w:numPr>
        <w:rPr>
          <w:lang w:eastAsia="x-none"/>
        </w:rPr>
      </w:pPr>
      <w:r w:rsidRPr="00C9243D">
        <w:rPr>
          <w:lang w:eastAsia="x-none"/>
        </w:rPr>
        <w:t xml:space="preserve">UL with 3*15 kHz=45 kHz </w:t>
      </w:r>
    </w:p>
    <w:p w14:paraId="0130B8A2" w14:textId="77777777" w:rsidR="00C9243D" w:rsidRDefault="00C9243D" w:rsidP="006C4883">
      <w:pPr>
        <w:rPr>
          <w:lang w:eastAsia="x-none"/>
        </w:rPr>
      </w:pPr>
    </w:p>
    <w:p w14:paraId="2A9CA9DE" w14:textId="1648C1ED" w:rsidR="002901C2" w:rsidRPr="002901C2" w:rsidRDefault="002901C2" w:rsidP="006C4883">
      <w:pPr>
        <w:rPr>
          <w:i/>
          <w:lang w:eastAsia="x-none"/>
        </w:rPr>
      </w:pPr>
      <w:r w:rsidRPr="002901C2">
        <w:rPr>
          <w:b/>
          <w:i/>
          <w:lang w:eastAsia="x-none"/>
        </w:rPr>
        <w:t>Observation 1</w:t>
      </w:r>
      <w:r w:rsidRPr="002901C2">
        <w:rPr>
          <w:i/>
          <w:lang w:eastAsia="x-none"/>
        </w:rPr>
        <w:t>: Using EIRP per spot on DL and G/T on UL for NB-IoT Set 1 and Set 2 parameters, there is good agreement with C/N DL and C/N UL in [4].</w:t>
      </w:r>
    </w:p>
    <w:p w14:paraId="22D930C5" w14:textId="5AE5C09F" w:rsidR="00C9243D" w:rsidRDefault="00C9243D" w:rsidP="006C4883">
      <w:pPr>
        <w:rPr>
          <w:i/>
          <w:lang w:eastAsia="x-none"/>
        </w:rPr>
      </w:pPr>
      <w:r w:rsidRPr="00C9243D">
        <w:rPr>
          <w:b/>
          <w:i/>
          <w:lang w:eastAsia="x-none"/>
        </w:rPr>
        <w:t xml:space="preserve">Observation </w:t>
      </w:r>
      <w:r w:rsidR="002901C2">
        <w:rPr>
          <w:b/>
          <w:i/>
          <w:lang w:eastAsia="x-none"/>
        </w:rPr>
        <w:t>2</w:t>
      </w:r>
      <w:r w:rsidRPr="00C9243D">
        <w:rPr>
          <w:i/>
          <w:lang w:eastAsia="x-none"/>
        </w:rPr>
        <w:t>: Due to larger bandwidth, eMTC can achieve same C/N DL and UL as NB-IoT with higher EIRP per spot on DL and higher G/T on UL.</w:t>
      </w:r>
    </w:p>
    <w:p w14:paraId="2DA106E1" w14:textId="77777777" w:rsidR="00FF5DFB" w:rsidRDefault="00FF5DFB" w:rsidP="006C4883">
      <w:pPr>
        <w:rPr>
          <w:i/>
          <w:lang w:eastAsia="x-none"/>
        </w:rPr>
      </w:pPr>
    </w:p>
    <w:p w14:paraId="28B20DDE" w14:textId="77777777" w:rsidR="003C38BB" w:rsidRDefault="003C38BB" w:rsidP="006C4883">
      <w:pPr>
        <w:rPr>
          <w:i/>
          <w:lang w:eastAsia="x-none"/>
        </w:rPr>
      </w:pPr>
    </w:p>
    <w:p w14:paraId="51CAD670" w14:textId="77777777" w:rsidR="003C38BB" w:rsidRDefault="003C38BB" w:rsidP="006C4883">
      <w:pPr>
        <w:rPr>
          <w:i/>
          <w:lang w:eastAsia="x-none"/>
        </w:rPr>
      </w:pPr>
    </w:p>
    <w:p w14:paraId="6D9169E4" w14:textId="77777777" w:rsidR="003C38BB" w:rsidRPr="00C9243D" w:rsidRDefault="003C38BB" w:rsidP="006C4883">
      <w:pPr>
        <w:rPr>
          <w:i/>
          <w:lang w:eastAsia="x-none"/>
        </w:rPr>
      </w:pPr>
    </w:p>
    <w:tbl>
      <w:tblPr>
        <w:tblStyle w:val="TableGrid"/>
        <w:tblW w:w="0" w:type="auto"/>
        <w:tblInd w:w="455" w:type="dxa"/>
        <w:tblLook w:val="04A0" w:firstRow="1" w:lastRow="0" w:firstColumn="1" w:lastColumn="0" w:noHBand="0" w:noVBand="1"/>
      </w:tblPr>
      <w:tblGrid>
        <w:gridCol w:w="1555"/>
        <w:gridCol w:w="2551"/>
        <w:gridCol w:w="821"/>
        <w:gridCol w:w="1134"/>
        <w:gridCol w:w="1984"/>
      </w:tblGrid>
      <w:tr w:rsidR="00C9243D" w14:paraId="27C28026" w14:textId="77777777" w:rsidTr="00C9243D">
        <w:tc>
          <w:tcPr>
            <w:tcW w:w="1555" w:type="dxa"/>
            <w:shd w:val="clear" w:color="auto" w:fill="C6D9F1" w:themeFill="text2" w:themeFillTint="33"/>
          </w:tcPr>
          <w:p w14:paraId="00553CEF" w14:textId="07BE73C1"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lastRenderedPageBreak/>
              <w:t>GEO 35786 km</w:t>
            </w:r>
          </w:p>
        </w:tc>
        <w:tc>
          <w:tcPr>
            <w:tcW w:w="2551" w:type="dxa"/>
            <w:shd w:val="clear" w:color="auto" w:fill="C6D9F1" w:themeFill="text2" w:themeFillTint="33"/>
          </w:tcPr>
          <w:p w14:paraId="610F491B" w14:textId="306B79EC"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EIRP Density / Per spot</w:t>
            </w:r>
          </w:p>
        </w:tc>
        <w:tc>
          <w:tcPr>
            <w:tcW w:w="821" w:type="dxa"/>
            <w:shd w:val="clear" w:color="auto" w:fill="C6D9F1" w:themeFill="text2" w:themeFillTint="33"/>
          </w:tcPr>
          <w:p w14:paraId="22747810" w14:textId="26311F2A"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1134" w:type="dxa"/>
            <w:shd w:val="clear" w:color="auto" w:fill="C6D9F1" w:themeFill="text2" w:themeFillTint="33"/>
          </w:tcPr>
          <w:p w14:paraId="692ECB36" w14:textId="45854C39"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G/T</w:t>
            </w:r>
          </w:p>
        </w:tc>
        <w:tc>
          <w:tcPr>
            <w:tcW w:w="1984" w:type="dxa"/>
            <w:shd w:val="clear" w:color="auto" w:fill="C6D9F1" w:themeFill="text2" w:themeFillTint="33"/>
          </w:tcPr>
          <w:p w14:paraId="63E807AA" w14:textId="77777777" w:rsidR="00C9243D" w:rsidRDefault="00C9243D" w:rsidP="00C9243D">
            <w:pPr>
              <w:rPr>
                <w:rFonts w:asciiTheme="minorHAnsi" w:eastAsiaTheme="minorEastAsia" w:hAnsi="Calibri Light" w:cstheme="minorBidi"/>
                <w:color w:val="000000" w:themeColor="text1"/>
                <w:kern w:val="24"/>
                <w:szCs w:val="32"/>
              </w:rPr>
            </w:pPr>
            <w:r w:rsidRPr="00C9243D">
              <w:rPr>
                <w:rFonts w:asciiTheme="minorHAnsi" w:eastAsiaTheme="minorEastAsia" w:hAnsi="Calibri Light" w:cstheme="minorBidi"/>
                <w:color w:val="000000" w:themeColor="text1"/>
                <w:kern w:val="24"/>
                <w:szCs w:val="32"/>
              </w:rPr>
              <w:t>UL C/N</w:t>
            </w:r>
          </w:p>
          <w:p w14:paraId="4336C8CF" w14:textId="33002092" w:rsidR="00C9243D" w:rsidRPr="00C9243D" w:rsidRDefault="00C9243D" w:rsidP="00C9243D">
            <w:pPr>
              <w:rPr>
                <w:lang w:eastAsia="x-none"/>
              </w:rPr>
            </w:pPr>
            <w:r>
              <w:rPr>
                <w:rFonts w:asciiTheme="minorHAnsi" w:eastAsiaTheme="minorEastAsia" w:hAnsi="Calibri Light" w:cstheme="minorBidi"/>
                <w:color w:val="000000" w:themeColor="text1"/>
                <w:kern w:val="24"/>
                <w:szCs w:val="32"/>
              </w:rPr>
              <w:t>ST 15 kHz / 3.75 kHz</w:t>
            </w:r>
          </w:p>
        </w:tc>
      </w:tr>
      <w:tr w:rsidR="00C9243D" w14:paraId="71DA041A" w14:textId="77777777" w:rsidTr="00C9243D">
        <w:tc>
          <w:tcPr>
            <w:tcW w:w="1555" w:type="dxa"/>
          </w:tcPr>
          <w:p w14:paraId="6BBAE833" w14:textId="10159E5D"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NB-IoT  (SET 1)</w:t>
            </w:r>
          </w:p>
        </w:tc>
        <w:tc>
          <w:tcPr>
            <w:tcW w:w="2551" w:type="dxa"/>
          </w:tcPr>
          <w:p w14:paraId="7C6AE7C8" w14:textId="2868FD16"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 xml:space="preserve">61.8 dBW/MHz / </w:t>
            </w:r>
            <w:r w:rsidRPr="00C9243D">
              <w:rPr>
                <w:rFonts w:asciiTheme="minorHAnsi" w:eastAsiaTheme="minorEastAsia" w:hAnsi="Calibri Light" w:cstheme="minorBidi"/>
                <w:color w:val="FF0000"/>
                <w:kern w:val="24"/>
                <w:szCs w:val="32"/>
              </w:rPr>
              <w:t>54.4 dBW</w:t>
            </w:r>
          </w:p>
        </w:tc>
        <w:tc>
          <w:tcPr>
            <w:tcW w:w="821" w:type="dxa"/>
          </w:tcPr>
          <w:p w14:paraId="2C4ADC38" w14:textId="5EC20607"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0 dB</w:t>
            </w:r>
          </w:p>
        </w:tc>
        <w:tc>
          <w:tcPr>
            <w:tcW w:w="1134" w:type="dxa"/>
          </w:tcPr>
          <w:p w14:paraId="4EEF0DDC" w14:textId="546E123F" w:rsidR="00C9243D" w:rsidRPr="00C9243D" w:rsidRDefault="00C9243D" w:rsidP="00C9243D">
            <w:pPr>
              <w:rPr>
                <w:lang w:eastAsia="x-none"/>
              </w:rPr>
            </w:pPr>
            <w:r w:rsidRPr="00C9243D">
              <w:rPr>
                <w:rFonts w:asciiTheme="minorHAnsi" w:eastAsiaTheme="minorEastAsia" w:hAnsi="Calibri Light" w:cstheme="minorBidi"/>
                <w:color w:val="FF0000"/>
                <w:kern w:val="24"/>
                <w:szCs w:val="32"/>
              </w:rPr>
              <w:t>22 dB/K</w:t>
            </w:r>
          </w:p>
        </w:tc>
        <w:tc>
          <w:tcPr>
            <w:tcW w:w="1984" w:type="dxa"/>
          </w:tcPr>
          <w:p w14:paraId="43F38FA2" w14:textId="1DBED900"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 xml:space="preserve">0.0 dB / 6.0 dB </w:t>
            </w:r>
          </w:p>
        </w:tc>
      </w:tr>
      <w:tr w:rsidR="00C9243D" w14:paraId="4D795324" w14:textId="77777777" w:rsidTr="00C9243D">
        <w:tc>
          <w:tcPr>
            <w:tcW w:w="1555" w:type="dxa"/>
          </w:tcPr>
          <w:p w14:paraId="53DC59DF" w14:textId="0F9D595F"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NB-IoT  (SET 2)</w:t>
            </w:r>
          </w:p>
        </w:tc>
        <w:tc>
          <w:tcPr>
            <w:tcW w:w="2551" w:type="dxa"/>
          </w:tcPr>
          <w:p w14:paraId="4770A6BD" w14:textId="227A5E04"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 xml:space="preserve">60.1 dBW/MHz / </w:t>
            </w:r>
            <w:r w:rsidRPr="00C9243D">
              <w:rPr>
                <w:rFonts w:asciiTheme="minorHAnsi" w:eastAsiaTheme="minorEastAsia" w:hAnsi="Calibri Light" w:cstheme="minorBidi"/>
                <w:color w:val="FF0000"/>
                <w:kern w:val="24"/>
                <w:szCs w:val="32"/>
              </w:rPr>
              <w:t>52.4 dBW</w:t>
            </w:r>
          </w:p>
        </w:tc>
        <w:tc>
          <w:tcPr>
            <w:tcW w:w="821" w:type="dxa"/>
          </w:tcPr>
          <w:p w14:paraId="47B97B9F" w14:textId="4B758FE3"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-2.1 dB</w:t>
            </w:r>
          </w:p>
        </w:tc>
        <w:tc>
          <w:tcPr>
            <w:tcW w:w="1134" w:type="dxa"/>
          </w:tcPr>
          <w:p w14:paraId="31C8703C" w14:textId="781DE425" w:rsidR="00C9243D" w:rsidRPr="00C9243D" w:rsidRDefault="00C9243D" w:rsidP="00C9243D">
            <w:pPr>
              <w:rPr>
                <w:lang w:eastAsia="x-none"/>
              </w:rPr>
            </w:pPr>
            <w:r w:rsidRPr="00C9243D">
              <w:rPr>
                <w:rFonts w:asciiTheme="minorHAnsi" w:eastAsiaTheme="minorEastAsia" w:hAnsi="Calibri Light" w:cstheme="minorBidi"/>
                <w:color w:val="FF0000"/>
                <w:kern w:val="24"/>
                <w:szCs w:val="32"/>
              </w:rPr>
              <w:t>16.7 dB/K</w:t>
            </w:r>
          </w:p>
        </w:tc>
        <w:tc>
          <w:tcPr>
            <w:tcW w:w="1984" w:type="dxa"/>
          </w:tcPr>
          <w:p w14:paraId="71866FBB" w14:textId="2DC65E85"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-5.3 dB / 0.7 dB</w:t>
            </w:r>
          </w:p>
        </w:tc>
      </w:tr>
      <w:tr w:rsidR="00C9243D" w14:paraId="4878CD1B" w14:textId="77777777" w:rsidTr="00C9243D">
        <w:tc>
          <w:tcPr>
            <w:tcW w:w="1555" w:type="dxa"/>
          </w:tcPr>
          <w:p w14:paraId="42776FCF" w14:textId="03716F5E"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eMTC (SET 1)</w:t>
            </w:r>
          </w:p>
        </w:tc>
        <w:tc>
          <w:tcPr>
            <w:tcW w:w="2551" w:type="dxa"/>
          </w:tcPr>
          <w:p w14:paraId="7B0928F8" w14:textId="31CA29D0"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 xml:space="preserve">61.8 dBW/MHz / </w:t>
            </w:r>
            <w:r w:rsidRPr="00C9243D">
              <w:rPr>
                <w:rFonts w:asciiTheme="minorHAnsi" w:eastAsiaTheme="minorEastAsia" w:hAnsi="Calibri Light" w:cstheme="minorBidi"/>
                <w:color w:val="FF0000"/>
                <w:kern w:val="24"/>
                <w:szCs w:val="32"/>
              </w:rPr>
              <w:t>62.1 dBW</w:t>
            </w:r>
          </w:p>
        </w:tc>
        <w:tc>
          <w:tcPr>
            <w:tcW w:w="821" w:type="dxa"/>
          </w:tcPr>
          <w:p w14:paraId="2975AAF4" w14:textId="33B2E109"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0 dB</w:t>
            </w:r>
          </w:p>
        </w:tc>
        <w:tc>
          <w:tcPr>
            <w:tcW w:w="1134" w:type="dxa"/>
          </w:tcPr>
          <w:p w14:paraId="222C2C08" w14:textId="706FF341" w:rsidR="00C9243D" w:rsidRPr="00C9243D" w:rsidRDefault="00C9243D" w:rsidP="00C9243D">
            <w:pPr>
              <w:rPr>
                <w:lang w:eastAsia="x-none"/>
              </w:rPr>
            </w:pPr>
            <w:r w:rsidRPr="00C9243D">
              <w:rPr>
                <w:rFonts w:asciiTheme="minorHAnsi" w:eastAsiaTheme="minorEastAsia" w:hAnsi="Calibri Light" w:cstheme="minorBidi"/>
                <w:color w:val="FF0000"/>
                <w:kern w:val="24"/>
                <w:szCs w:val="32"/>
              </w:rPr>
              <w:t>28 dB/K</w:t>
            </w:r>
          </w:p>
        </w:tc>
        <w:tc>
          <w:tcPr>
            <w:tcW w:w="1984" w:type="dxa"/>
          </w:tcPr>
          <w:p w14:paraId="13A1FD22" w14:textId="11D3EE6A" w:rsidR="00C9243D" w:rsidRPr="00C9243D" w:rsidRDefault="00C9243D" w:rsidP="00C9243D">
            <w:pPr>
              <w:rPr>
                <w:lang w:eastAsia="x-none"/>
              </w:rPr>
            </w:pPr>
            <w:r w:rsidRPr="00C9243D">
              <w:rPr>
                <w:rFonts w:asciiTheme="minorHAnsi" w:eastAsiaTheme="minorEastAsia" w:hAnsi="Calibri Light" w:cstheme="minorBidi"/>
                <w:color w:val="000000" w:themeColor="text1"/>
                <w:kern w:val="24"/>
                <w:szCs w:val="32"/>
              </w:rPr>
              <w:t>1.2 dB</w:t>
            </w:r>
          </w:p>
        </w:tc>
      </w:tr>
    </w:tbl>
    <w:p w14:paraId="26B60C38" w14:textId="58355578" w:rsidR="00C9243D" w:rsidRPr="00C9243D" w:rsidRDefault="00C9243D" w:rsidP="00C9243D">
      <w:pPr>
        <w:jc w:val="center"/>
        <w:rPr>
          <w:i/>
          <w:lang w:eastAsia="x-none"/>
        </w:rPr>
      </w:pPr>
      <w:r w:rsidRPr="00C9243D">
        <w:rPr>
          <w:b/>
          <w:i/>
          <w:lang w:eastAsia="x-none"/>
        </w:rPr>
        <w:t>Table 1</w:t>
      </w:r>
      <w:r w:rsidRPr="00C9243D">
        <w:rPr>
          <w:i/>
          <w:lang w:eastAsia="x-none"/>
        </w:rPr>
        <w:t>: GEO DL C/N and UL C/N</w:t>
      </w:r>
    </w:p>
    <w:p w14:paraId="19C2E4CB" w14:textId="77777777" w:rsidR="00C9243D" w:rsidRDefault="00C9243D" w:rsidP="006C4883">
      <w:pPr>
        <w:rPr>
          <w:lang w:eastAsia="x-none"/>
        </w:rPr>
      </w:pPr>
    </w:p>
    <w:tbl>
      <w:tblPr>
        <w:tblStyle w:val="TableGrid"/>
        <w:tblW w:w="0" w:type="auto"/>
        <w:tblInd w:w="455" w:type="dxa"/>
        <w:tblLook w:val="04A0" w:firstRow="1" w:lastRow="0" w:firstColumn="1" w:lastColumn="0" w:noHBand="0" w:noVBand="1"/>
      </w:tblPr>
      <w:tblGrid>
        <w:gridCol w:w="1555"/>
        <w:gridCol w:w="2551"/>
        <w:gridCol w:w="821"/>
        <w:gridCol w:w="1134"/>
        <w:gridCol w:w="1984"/>
      </w:tblGrid>
      <w:tr w:rsidR="00C9243D" w14:paraId="51855FE9" w14:textId="77777777" w:rsidTr="00C9243D">
        <w:tc>
          <w:tcPr>
            <w:tcW w:w="1555" w:type="dxa"/>
            <w:shd w:val="clear" w:color="auto" w:fill="C6D9F1" w:themeFill="text2" w:themeFillTint="33"/>
          </w:tcPr>
          <w:p w14:paraId="02EFB41B" w14:textId="7BBBAC04" w:rsidR="00C9243D" w:rsidRPr="00C9243D" w:rsidRDefault="00C9243D" w:rsidP="00567210">
            <w:pPr>
              <w:rPr>
                <w:lang w:eastAsia="x-none"/>
              </w:rPr>
            </w:pPr>
            <w:r>
              <w:rPr>
                <w:rFonts w:asciiTheme="minorHAnsi" w:eastAsiaTheme="minorEastAsia" w:hAnsi="Calibri Light" w:cstheme="minorBidi"/>
                <w:color w:val="000000" w:themeColor="text1"/>
                <w:kern w:val="24"/>
                <w:szCs w:val="32"/>
              </w:rPr>
              <w:t>L</w:t>
            </w:r>
            <w:r w:rsidRPr="00C9243D">
              <w:rPr>
                <w:rFonts w:asciiTheme="minorHAnsi" w:eastAsiaTheme="minorEastAsia" w:hAnsi="Calibri Light" w:cstheme="minorBidi"/>
                <w:color w:val="000000" w:themeColor="text1"/>
                <w:kern w:val="24"/>
                <w:szCs w:val="32"/>
              </w:rPr>
              <w:t>EO 35786 km</w:t>
            </w:r>
          </w:p>
        </w:tc>
        <w:tc>
          <w:tcPr>
            <w:tcW w:w="2551" w:type="dxa"/>
            <w:shd w:val="clear" w:color="auto" w:fill="C6D9F1" w:themeFill="text2" w:themeFillTint="33"/>
          </w:tcPr>
          <w:p w14:paraId="40DD1247" w14:textId="77777777"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EIRP Density / Per spot</w:t>
            </w:r>
          </w:p>
        </w:tc>
        <w:tc>
          <w:tcPr>
            <w:tcW w:w="821" w:type="dxa"/>
            <w:shd w:val="clear" w:color="auto" w:fill="C6D9F1" w:themeFill="text2" w:themeFillTint="33"/>
          </w:tcPr>
          <w:p w14:paraId="7C12F68C" w14:textId="77777777"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1134" w:type="dxa"/>
            <w:shd w:val="clear" w:color="auto" w:fill="C6D9F1" w:themeFill="text2" w:themeFillTint="33"/>
          </w:tcPr>
          <w:p w14:paraId="7E895802" w14:textId="77777777"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G/T</w:t>
            </w:r>
          </w:p>
        </w:tc>
        <w:tc>
          <w:tcPr>
            <w:tcW w:w="1984" w:type="dxa"/>
            <w:shd w:val="clear" w:color="auto" w:fill="C6D9F1" w:themeFill="text2" w:themeFillTint="33"/>
          </w:tcPr>
          <w:p w14:paraId="20B12075" w14:textId="77777777" w:rsidR="00C9243D" w:rsidRDefault="00C9243D" w:rsidP="00567210">
            <w:pPr>
              <w:rPr>
                <w:rFonts w:asciiTheme="minorHAnsi" w:eastAsiaTheme="minorEastAsia" w:hAnsi="Calibri Light" w:cstheme="minorBidi"/>
                <w:color w:val="000000" w:themeColor="text1"/>
                <w:kern w:val="24"/>
                <w:szCs w:val="32"/>
              </w:rPr>
            </w:pPr>
            <w:r w:rsidRPr="00C9243D">
              <w:rPr>
                <w:rFonts w:asciiTheme="minorHAnsi" w:eastAsiaTheme="minorEastAsia" w:hAnsi="Calibri Light" w:cstheme="minorBidi"/>
                <w:color w:val="000000" w:themeColor="text1"/>
                <w:kern w:val="24"/>
                <w:szCs w:val="32"/>
              </w:rPr>
              <w:t>UL C/N</w:t>
            </w:r>
          </w:p>
          <w:p w14:paraId="76024E5E" w14:textId="4636E2CC" w:rsidR="00C9243D" w:rsidRPr="00C9243D" w:rsidRDefault="00C9243D" w:rsidP="00567210">
            <w:pPr>
              <w:rPr>
                <w:lang w:eastAsia="x-none"/>
              </w:rPr>
            </w:pPr>
            <w:r>
              <w:rPr>
                <w:rFonts w:asciiTheme="minorHAnsi" w:eastAsiaTheme="minorEastAsia" w:hAnsi="Calibri Light" w:cstheme="minorBidi"/>
                <w:color w:val="000000" w:themeColor="text1"/>
                <w:kern w:val="24"/>
                <w:szCs w:val="32"/>
              </w:rPr>
              <w:t>ST 15 kHz / 3.75 kHz</w:t>
            </w:r>
          </w:p>
        </w:tc>
      </w:tr>
      <w:tr w:rsidR="00C9243D" w14:paraId="73E0B00F" w14:textId="77777777" w:rsidTr="00C9243D">
        <w:tc>
          <w:tcPr>
            <w:tcW w:w="1555" w:type="dxa"/>
          </w:tcPr>
          <w:p w14:paraId="04BD5FEA" w14:textId="77777777"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NB-IoT  (SET 1)</w:t>
            </w:r>
          </w:p>
        </w:tc>
        <w:tc>
          <w:tcPr>
            <w:tcW w:w="2551" w:type="dxa"/>
          </w:tcPr>
          <w:p w14:paraId="7015478E" w14:textId="2AAC8394"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30.3 dBW/MHz / 22.9 dBW</w:t>
            </w:r>
          </w:p>
        </w:tc>
        <w:tc>
          <w:tcPr>
            <w:tcW w:w="821" w:type="dxa"/>
          </w:tcPr>
          <w:p w14:paraId="7B671196" w14:textId="77777777"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0 dB</w:t>
            </w:r>
          </w:p>
        </w:tc>
        <w:tc>
          <w:tcPr>
            <w:tcW w:w="1134" w:type="dxa"/>
          </w:tcPr>
          <w:p w14:paraId="3C1AA333" w14:textId="4495D78B" w:rsidR="00C9243D" w:rsidRPr="00C9243D" w:rsidRDefault="00C9243D" w:rsidP="00567210">
            <w:pPr>
              <w:rPr>
                <w:lang w:eastAsia="x-none"/>
              </w:rPr>
            </w:pPr>
            <w:r>
              <w:rPr>
                <w:rFonts w:asciiTheme="minorHAnsi" w:eastAsiaTheme="minorEastAsia" w:hAnsi="Calibri Light" w:cstheme="minorBidi"/>
                <w:color w:val="FF0000"/>
                <w:kern w:val="24"/>
                <w:szCs w:val="32"/>
              </w:rPr>
              <w:t>-4.8</w:t>
            </w:r>
            <w:r w:rsidRPr="00C9243D">
              <w:rPr>
                <w:rFonts w:asciiTheme="minorHAnsi" w:eastAsiaTheme="minorEastAsia" w:hAnsi="Calibri Light" w:cstheme="minorBidi"/>
                <w:color w:val="FF0000"/>
                <w:kern w:val="24"/>
                <w:szCs w:val="32"/>
              </w:rPr>
              <w:t xml:space="preserve"> dB/K</w:t>
            </w:r>
          </w:p>
        </w:tc>
        <w:tc>
          <w:tcPr>
            <w:tcW w:w="1984" w:type="dxa"/>
          </w:tcPr>
          <w:p w14:paraId="64F3B12B" w14:textId="256249B3" w:rsidR="00C9243D" w:rsidRPr="00C9243D" w:rsidRDefault="00C9243D" w:rsidP="00567210">
            <w:pPr>
              <w:rPr>
                <w:lang w:eastAsia="x-none"/>
              </w:rPr>
            </w:pPr>
            <w:r>
              <w:rPr>
                <w:rFonts w:asciiTheme="minorHAnsi" w:eastAsiaTheme="minorEastAsia" w:hAnsi="Calibri Light" w:cstheme="minorBidi"/>
                <w:color w:val="000000" w:themeColor="text1"/>
                <w:kern w:val="24"/>
                <w:szCs w:val="32"/>
              </w:rPr>
              <w:t>4.5 dB / 10.6</w:t>
            </w:r>
            <w:r w:rsidRPr="00C9243D">
              <w:rPr>
                <w:rFonts w:asciiTheme="minorHAnsi" w:eastAsiaTheme="minorEastAsia" w:hAnsi="Calibri Light" w:cstheme="minorBidi"/>
                <w:color w:val="000000" w:themeColor="text1"/>
                <w:kern w:val="24"/>
                <w:szCs w:val="32"/>
              </w:rPr>
              <w:t xml:space="preserve"> dB </w:t>
            </w:r>
          </w:p>
        </w:tc>
      </w:tr>
      <w:tr w:rsidR="00C9243D" w14:paraId="2F1913CB" w14:textId="77777777" w:rsidTr="00C9243D">
        <w:tc>
          <w:tcPr>
            <w:tcW w:w="1555" w:type="dxa"/>
          </w:tcPr>
          <w:p w14:paraId="0DCF2FCE" w14:textId="77777777"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NB-IoT  (SET 2)</w:t>
            </w:r>
          </w:p>
        </w:tc>
        <w:tc>
          <w:tcPr>
            <w:tcW w:w="2551" w:type="dxa"/>
          </w:tcPr>
          <w:p w14:paraId="6069AB28" w14:textId="7150B928" w:rsidR="00C9243D" w:rsidRPr="00C9243D" w:rsidRDefault="00C9243D" w:rsidP="00C9243D">
            <w:pPr>
              <w:rPr>
                <w:rFonts w:asciiTheme="minorHAnsi" w:eastAsiaTheme="minorEastAsia" w:hAnsi="Calibri Light" w:cstheme="minorBidi"/>
                <w:color w:val="000000" w:themeColor="text1"/>
                <w:kern w:val="24"/>
                <w:szCs w:val="32"/>
                <w:lang w:val="en-US"/>
              </w:rPr>
            </w:pPr>
            <w:r w:rsidRPr="00C9243D">
              <w:rPr>
                <w:rFonts w:asciiTheme="minorHAnsi" w:eastAsiaTheme="minorEastAsia" w:hAnsi="Calibri Light" w:cstheme="minorBidi"/>
                <w:color w:val="000000" w:themeColor="text1"/>
                <w:kern w:val="24"/>
                <w:szCs w:val="32"/>
              </w:rPr>
              <w:t>28.3 dBW/MHz / 20.9 dBW</w:t>
            </w:r>
          </w:p>
        </w:tc>
        <w:tc>
          <w:tcPr>
            <w:tcW w:w="821" w:type="dxa"/>
          </w:tcPr>
          <w:p w14:paraId="50D7F5A5" w14:textId="77777777"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-2.1 dB</w:t>
            </w:r>
          </w:p>
        </w:tc>
        <w:tc>
          <w:tcPr>
            <w:tcW w:w="1134" w:type="dxa"/>
          </w:tcPr>
          <w:p w14:paraId="07F7AC29" w14:textId="001DC8E7" w:rsidR="00C9243D" w:rsidRPr="00C9243D" w:rsidRDefault="00C9243D" w:rsidP="00567210">
            <w:pPr>
              <w:rPr>
                <w:lang w:eastAsia="x-none"/>
              </w:rPr>
            </w:pPr>
            <w:r>
              <w:rPr>
                <w:rFonts w:asciiTheme="minorHAnsi" w:eastAsiaTheme="minorEastAsia" w:hAnsi="Calibri Light" w:cstheme="minorBidi"/>
                <w:color w:val="FF0000"/>
                <w:kern w:val="24"/>
                <w:szCs w:val="32"/>
              </w:rPr>
              <w:t>1.1</w:t>
            </w:r>
            <w:r w:rsidRPr="00C9243D">
              <w:rPr>
                <w:rFonts w:asciiTheme="minorHAnsi" w:eastAsiaTheme="minorEastAsia" w:hAnsi="Calibri Light" w:cstheme="minorBidi"/>
                <w:color w:val="FF0000"/>
                <w:kern w:val="24"/>
                <w:szCs w:val="32"/>
              </w:rPr>
              <w:t xml:space="preserve"> dB/K</w:t>
            </w:r>
          </w:p>
        </w:tc>
        <w:tc>
          <w:tcPr>
            <w:tcW w:w="1984" w:type="dxa"/>
          </w:tcPr>
          <w:p w14:paraId="439465FB" w14:textId="52E5964B" w:rsidR="00C9243D" w:rsidRPr="00C9243D" w:rsidRDefault="00C9243D" w:rsidP="00567210">
            <w:pPr>
              <w:rPr>
                <w:lang w:eastAsia="x-none"/>
              </w:rPr>
            </w:pPr>
            <w:r>
              <w:rPr>
                <w:rFonts w:asciiTheme="minorHAnsi" w:eastAsiaTheme="minorEastAsia" w:hAnsi="Calibri Light" w:cstheme="minorBidi"/>
                <w:color w:val="000000" w:themeColor="text1"/>
                <w:kern w:val="24"/>
                <w:szCs w:val="32"/>
              </w:rPr>
              <w:t>-3.4 dB / 2</w:t>
            </w:r>
            <w:r w:rsidRPr="00C9243D">
              <w:rPr>
                <w:rFonts w:asciiTheme="minorHAnsi" w:eastAsiaTheme="minorEastAsia" w:hAnsi="Calibri Light" w:cstheme="minorBidi"/>
                <w:color w:val="000000" w:themeColor="text1"/>
                <w:kern w:val="24"/>
                <w:szCs w:val="32"/>
              </w:rPr>
              <w:t>.7 dB</w:t>
            </w:r>
          </w:p>
        </w:tc>
      </w:tr>
      <w:tr w:rsidR="00C9243D" w14:paraId="7C547754" w14:textId="77777777" w:rsidTr="00C9243D">
        <w:tc>
          <w:tcPr>
            <w:tcW w:w="1555" w:type="dxa"/>
          </w:tcPr>
          <w:p w14:paraId="701922C4" w14:textId="77777777"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eMTC (SET 1)</w:t>
            </w:r>
          </w:p>
        </w:tc>
        <w:tc>
          <w:tcPr>
            <w:tcW w:w="2551" w:type="dxa"/>
          </w:tcPr>
          <w:p w14:paraId="0F57B91C" w14:textId="311545F5" w:rsidR="00C9243D" w:rsidRPr="00C9243D" w:rsidRDefault="00C9243D" w:rsidP="00567210">
            <w:pPr>
              <w:rPr>
                <w:lang w:eastAsia="x-none"/>
              </w:rPr>
            </w:pPr>
            <w:r>
              <w:rPr>
                <w:rFonts w:asciiTheme="minorHAnsi" w:eastAsiaTheme="minorEastAsia" w:hAnsi="Calibri Light" w:cstheme="minorBidi"/>
                <w:color w:val="000000" w:themeColor="text1"/>
                <w:kern w:val="24"/>
                <w:szCs w:val="32"/>
              </w:rPr>
              <w:t>30.3</w:t>
            </w:r>
            <w:r w:rsidRPr="00C9243D">
              <w:rPr>
                <w:rFonts w:asciiTheme="minorHAnsi" w:eastAsiaTheme="minorEastAsia" w:hAnsi="Calibri Light" w:cstheme="minorBidi"/>
                <w:color w:val="000000" w:themeColor="text1"/>
                <w:kern w:val="24"/>
                <w:szCs w:val="32"/>
              </w:rPr>
              <w:t xml:space="preserve"> dBW/MHz / </w:t>
            </w:r>
            <w:r>
              <w:rPr>
                <w:rFonts w:asciiTheme="minorHAnsi" w:eastAsiaTheme="minorEastAsia" w:hAnsi="Calibri Light" w:cstheme="minorBidi"/>
                <w:color w:val="FF0000"/>
                <w:kern w:val="24"/>
                <w:szCs w:val="32"/>
              </w:rPr>
              <w:t>30.6</w:t>
            </w:r>
            <w:r w:rsidRPr="00C9243D">
              <w:rPr>
                <w:rFonts w:asciiTheme="minorHAnsi" w:eastAsiaTheme="minorEastAsia" w:hAnsi="Calibri Light" w:cstheme="minorBidi"/>
                <w:color w:val="FF0000"/>
                <w:kern w:val="24"/>
                <w:szCs w:val="32"/>
              </w:rPr>
              <w:t xml:space="preserve"> dBW</w:t>
            </w:r>
          </w:p>
        </w:tc>
        <w:tc>
          <w:tcPr>
            <w:tcW w:w="821" w:type="dxa"/>
          </w:tcPr>
          <w:p w14:paraId="33651D0C" w14:textId="77777777" w:rsidR="00C9243D" w:rsidRPr="00C9243D" w:rsidRDefault="00C9243D" w:rsidP="00567210">
            <w:pPr>
              <w:rPr>
                <w:lang w:eastAsia="x-none"/>
              </w:rPr>
            </w:pPr>
            <w:r w:rsidRPr="00C9243D">
              <w:rPr>
                <w:rFonts w:asciiTheme="minorHAnsi" w:eastAsiaTheme="minorEastAsia" w:hAnsi="Calibri Light" w:cstheme="minorBidi"/>
                <w:color w:val="000000" w:themeColor="text1"/>
                <w:kern w:val="24"/>
                <w:szCs w:val="32"/>
              </w:rPr>
              <w:t>0 dB</w:t>
            </w:r>
          </w:p>
        </w:tc>
        <w:tc>
          <w:tcPr>
            <w:tcW w:w="1134" w:type="dxa"/>
          </w:tcPr>
          <w:p w14:paraId="49181FD6" w14:textId="0F21996E" w:rsidR="00C9243D" w:rsidRPr="00C9243D" w:rsidRDefault="00C9243D" w:rsidP="00567210">
            <w:pPr>
              <w:rPr>
                <w:lang w:eastAsia="x-none"/>
              </w:rPr>
            </w:pPr>
            <w:r>
              <w:rPr>
                <w:rFonts w:asciiTheme="minorHAnsi" w:eastAsiaTheme="minorEastAsia" w:hAnsi="Calibri Light" w:cstheme="minorBidi"/>
                <w:color w:val="FF0000"/>
                <w:kern w:val="24"/>
                <w:szCs w:val="32"/>
              </w:rPr>
              <w:t>-12.</w:t>
            </w:r>
            <w:r w:rsidRPr="00C9243D">
              <w:rPr>
                <w:rFonts w:asciiTheme="minorHAnsi" w:eastAsiaTheme="minorEastAsia" w:hAnsi="Calibri Light" w:cstheme="minorBidi"/>
                <w:color w:val="FF0000"/>
                <w:kern w:val="24"/>
                <w:szCs w:val="32"/>
              </w:rPr>
              <w:t>8 dB/K</w:t>
            </w:r>
          </w:p>
        </w:tc>
        <w:tc>
          <w:tcPr>
            <w:tcW w:w="1984" w:type="dxa"/>
          </w:tcPr>
          <w:p w14:paraId="3D8A43B6" w14:textId="499E95DC" w:rsidR="00C9243D" w:rsidRPr="00C9243D" w:rsidRDefault="00C9243D" w:rsidP="00567210">
            <w:pPr>
              <w:rPr>
                <w:lang w:eastAsia="x-none"/>
              </w:rPr>
            </w:pPr>
            <w:r>
              <w:rPr>
                <w:rFonts w:asciiTheme="minorHAnsi" w:eastAsiaTheme="minorEastAsia" w:hAnsi="Calibri Light" w:cstheme="minorBidi"/>
                <w:color w:val="000000" w:themeColor="text1"/>
                <w:kern w:val="24"/>
                <w:szCs w:val="32"/>
              </w:rPr>
              <w:t>5.8</w:t>
            </w:r>
            <w:r w:rsidRPr="00C9243D">
              <w:rPr>
                <w:rFonts w:asciiTheme="minorHAnsi" w:eastAsiaTheme="minorEastAsia" w:hAnsi="Calibri Light" w:cstheme="minorBidi"/>
                <w:color w:val="000000" w:themeColor="text1"/>
                <w:kern w:val="24"/>
                <w:szCs w:val="32"/>
              </w:rPr>
              <w:t xml:space="preserve"> dB</w:t>
            </w:r>
          </w:p>
        </w:tc>
      </w:tr>
    </w:tbl>
    <w:p w14:paraId="4F72C607" w14:textId="38F4FB2B" w:rsidR="00C9243D" w:rsidRPr="00C9243D" w:rsidRDefault="00C9243D" w:rsidP="00C9243D">
      <w:pPr>
        <w:jc w:val="center"/>
        <w:rPr>
          <w:i/>
          <w:lang w:eastAsia="x-none"/>
        </w:rPr>
      </w:pPr>
      <w:r w:rsidRPr="00C9243D">
        <w:rPr>
          <w:b/>
          <w:i/>
          <w:lang w:eastAsia="x-none"/>
        </w:rPr>
        <w:t xml:space="preserve">Table </w:t>
      </w:r>
      <w:r>
        <w:rPr>
          <w:b/>
          <w:i/>
          <w:lang w:eastAsia="x-none"/>
        </w:rPr>
        <w:t>2</w:t>
      </w:r>
      <w:r>
        <w:rPr>
          <w:i/>
          <w:lang w:eastAsia="x-none"/>
        </w:rPr>
        <w:t>: L</w:t>
      </w:r>
      <w:r w:rsidRPr="00C9243D">
        <w:rPr>
          <w:i/>
          <w:lang w:eastAsia="x-none"/>
        </w:rPr>
        <w:t>EO DL C/N and UL C/N</w:t>
      </w:r>
    </w:p>
    <w:p w14:paraId="757BD68F" w14:textId="77777777" w:rsidR="00C731C5" w:rsidRDefault="00C731C5" w:rsidP="00C731C5">
      <w:pPr>
        <w:rPr>
          <w:lang w:eastAsia="zh-CN"/>
        </w:rPr>
      </w:pPr>
    </w:p>
    <w:p w14:paraId="2805AEFB" w14:textId="2E5FE340" w:rsidR="00FF5DFB" w:rsidRDefault="00FF5DFB" w:rsidP="00FF5DFB">
      <w:pPr>
        <w:rPr>
          <w:lang w:eastAsia="zh-CN"/>
        </w:rPr>
      </w:pPr>
      <w:r w:rsidRPr="00FF5DFB">
        <w:rPr>
          <w:lang w:eastAsia="zh-CN"/>
        </w:rPr>
        <w:t xml:space="preserve">User density for IoT NTN </w:t>
      </w:r>
      <w:r>
        <w:rPr>
          <w:lang w:eastAsia="zh-CN"/>
        </w:rPr>
        <w:t>was</w:t>
      </w:r>
      <w:r w:rsidRPr="00FF5DFB">
        <w:rPr>
          <w:lang w:eastAsia="zh-CN"/>
        </w:rPr>
        <w:t xml:space="preserve"> recommended in NR NTN TR 38.821</w:t>
      </w:r>
      <w:r>
        <w:rPr>
          <w:lang w:eastAsia="zh-CN"/>
        </w:rPr>
        <w:t xml:space="preserve"> using recommendations in </w:t>
      </w:r>
      <w:r w:rsidRPr="00FF5DFB">
        <w:rPr>
          <w:lang w:eastAsia="zh-CN"/>
        </w:rPr>
        <w:t>Release 16 TS 22.261 "Service requirements for the 5G system; Stage 1</w:t>
      </w:r>
    </w:p>
    <w:p w14:paraId="7CCDC203" w14:textId="77777777" w:rsidR="006013D5" w:rsidRDefault="006013D5" w:rsidP="00FF5DFB">
      <w:pPr>
        <w:rPr>
          <w:lang w:eastAsia="zh-CN"/>
        </w:rPr>
      </w:pPr>
    </w:p>
    <w:tbl>
      <w:tblPr>
        <w:tblW w:w="5000" w:type="pct"/>
        <w:tblLayout w:type="fixed"/>
        <w:tblCellMar>
          <w:left w:w="70" w:type="dxa"/>
          <w:right w:w="70" w:type="dxa"/>
        </w:tblCellMar>
        <w:tblLook w:val="04A0" w:firstRow="1" w:lastRow="0" w:firstColumn="1" w:lastColumn="0" w:noHBand="0" w:noVBand="1"/>
      </w:tblPr>
      <w:tblGrid>
        <w:gridCol w:w="1135"/>
        <w:gridCol w:w="630"/>
        <w:gridCol w:w="622"/>
        <w:gridCol w:w="856"/>
        <w:gridCol w:w="851"/>
        <w:gridCol w:w="931"/>
        <w:gridCol w:w="1363"/>
        <w:gridCol w:w="1151"/>
        <w:gridCol w:w="2082"/>
      </w:tblGrid>
      <w:tr w:rsidR="006013D5" w:rsidRPr="00B923D6" w14:paraId="15449E15" w14:textId="77777777" w:rsidTr="006013D5">
        <w:trPr>
          <w:cantSplit/>
        </w:trPr>
        <w:tc>
          <w:tcPr>
            <w:tcW w:w="1135" w:type="dxa"/>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14:paraId="1058B911" w14:textId="77777777" w:rsidR="006013D5" w:rsidRPr="00B923D6" w:rsidRDefault="006013D5" w:rsidP="00567210">
            <w:pPr>
              <w:pStyle w:val="TAH"/>
              <w:rPr>
                <w:lang w:eastAsia="fr-FR"/>
              </w:rPr>
            </w:pPr>
            <w:r w:rsidRPr="00B923D6">
              <w:rPr>
                <w:lang w:eastAsia="fr-FR"/>
              </w:rPr>
              <w:t>Usage scenarios</w:t>
            </w:r>
          </w:p>
        </w:tc>
        <w:tc>
          <w:tcPr>
            <w:tcW w:w="1252" w:type="dxa"/>
            <w:gridSpan w:val="2"/>
            <w:tcBorders>
              <w:top w:val="single" w:sz="8" w:space="0" w:color="000000"/>
              <w:left w:val="single" w:sz="4" w:space="0" w:color="auto"/>
              <w:bottom w:val="single" w:sz="4" w:space="0" w:color="auto"/>
              <w:right w:val="single" w:sz="8" w:space="0" w:color="000000"/>
            </w:tcBorders>
            <w:shd w:val="clear" w:color="auto" w:fill="auto"/>
            <w:vAlign w:val="center"/>
            <w:hideMark/>
          </w:tcPr>
          <w:p w14:paraId="36C08224" w14:textId="77777777" w:rsidR="006013D5" w:rsidRPr="00B923D6" w:rsidRDefault="006013D5" w:rsidP="00567210">
            <w:pPr>
              <w:pStyle w:val="TAH"/>
              <w:rPr>
                <w:lang w:eastAsia="fr-FR"/>
              </w:rPr>
            </w:pPr>
            <w:r w:rsidRPr="00B923D6">
              <w:rPr>
                <w:lang w:eastAsia="fr-FR"/>
              </w:rPr>
              <w:t>Experience data rate (note 2)</w:t>
            </w:r>
          </w:p>
        </w:tc>
        <w:tc>
          <w:tcPr>
            <w:tcW w:w="85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24D6510" w14:textId="77777777" w:rsidR="006013D5" w:rsidRPr="00B923D6" w:rsidRDefault="006013D5" w:rsidP="00567210">
            <w:pPr>
              <w:pStyle w:val="TAH"/>
              <w:rPr>
                <w:lang w:eastAsia="fr-FR"/>
              </w:rPr>
            </w:pPr>
            <w:r w:rsidRPr="00B923D6">
              <w:rPr>
                <w:lang w:eastAsia="fr-FR"/>
              </w:rPr>
              <w:t>Overall UE density per km2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E2AE351" w14:textId="77777777" w:rsidR="006013D5" w:rsidRPr="00B923D6" w:rsidRDefault="006013D5" w:rsidP="00567210">
            <w:pPr>
              <w:pStyle w:val="TAH"/>
              <w:rPr>
                <w:lang w:eastAsia="fr-FR"/>
              </w:rPr>
            </w:pPr>
            <w:r w:rsidRPr="00B923D6">
              <w:rPr>
                <w:lang w:eastAsia="fr-FR"/>
              </w:rPr>
              <w:t>Activity factor (note 3)</w:t>
            </w:r>
          </w:p>
        </w:tc>
        <w:tc>
          <w:tcPr>
            <w:tcW w:w="93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E5F5F5D" w14:textId="77777777" w:rsidR="006013D5" w:rsidRPr="00B923D6" w:rsidRDefault="006013D5" w:rsidP="00567210">
            <w:pPr>
              <w:pStyle w:val="TAH"/>
              <w:rPr>
                <w:lang w:eastAsia="fr-FR"/>
              </w:rPr>
            </w:pPr>
            <w:r w:rsidRPr="00B923D6">
              <w:rPr>
                <w:lang w:eastAsia="fr-FR"/>
              </w:rPr>
              <w:t>Max UE speed</w:t>
            </w:r>
          </w:p>
        </w:tc>
        <w:tc>
          <w:tcPr>
            <w:tcW w:w="1363" w:type="dxa"/>
            <w:vMerge w:val="restart"/>
            <w:tcBorders>
              <w:top w:val="single" w:sz="8" w:space="0" w:color="000000"/>
              <w:left w:val="single" w:sz="8" w:space="0" w:color="000000"/>
              <w:right w:val="single" w:sz="8" w:space="0" w:color="000000"/>
            </w:tcBorders>
            <w:vAlign w:val="center"/>
          </w:tcPr>
          <w:p w14:paraId="7BDA2A74" w14:textId="77777777" w:rsidR="006013D5" w:rsidRPr="00B923D6" w:rsidRDefault="006013D5" w:rsidP="00567210">
            <w:pPr>
              <w:pStyle w:val="TAH"/>
              <w:rPr>
                <w:lang w:eastAsia="fr-FR"/>
              </w:rPr>
            </w:pPr>
            <w:r w:rsidRPr="00B923D6">
              <w:rPr>
                <w:lang w:eastAsia="fr-FR"/>
              </w:rPr>
              <w:t>Environment</w:t>
            </w:r>
          </w:p>
        </w:tc>
        <w:tc>
          <w:tcPr>
            <w:tcW w:w="1151" w:type="dxa"/>
            <w:vMerge w:val="restart"/>
            <w:tcBorders>
              <w:top w:val="single" w:sz="8" w:space="0" w:color="000000"/>
              <w:left w:val="single" w:sz="8" w:space="0" w:color="000000"/>
              <w:right w:val="single" w:sz="8" w:space="0" w:color="000000"/>
            </w:tcBorders>
            <w:vAlign w:val="center"/>
          </w:tcPr>
          <w:p w14:paraId="7B9BA2C4" w14:textId="77777777" w:rsidR="006013D5" w:rsidRPr="00B923D6" w:rsidRDefault="006013D5" w:rsidP="00567210">
            <w:pPr>
              <w:pStyle w:val="TAH"/>
              <w:rPr>
                <w:lang w:eastAsia="fr-FR"/>
              </w:rPr>
            </w:pPr>
            <w:r w:rsidRPr="00B923D6">
              <w:rPr>
                <w:lang w:eastAsia="fr-FR"/>
              </w:rPr>
              <w:t>UE categories</w:t>
            </w:r>
          </w:p>
        </w:tc>
        <w:tc>
          <w:tcPr>
            <w:tcW w:w="2082" w:type="dxa"/>
            <w:vMerge w:val="restart"/>
            <w:tcBorders>
              <w:top w:val="single" w:sz="8" w:space="0" w:color="000000"/>
              <w:left w:val="single" w:sz="8" w:space="0" w:color="000000"/>
              <w:right w:val="single" w:sz="8" w:space="0" w:color="000000"/>
            </w:tcBorders>
            <w:vAlign w:val="center"/>
          </w:tcPr>
          <w:p w14:paraId="1CC03882" w14:textId="77777777" w:rsidR="006013D5" w:rsidRPr="00B923D6" w:rsidRDefault="006013D5" w:rsidP="00567210">
            <w:pPr>
              <w:pStyle w:val="TAH"/>
              <w:rPr>
                <w:lang w:eastAsia="fr-FR"/>
              </w:rPr>
            </w:pPr>
            <w:r w:rsidRPr="00B923D6">
              <w:rPr>
                <w:lang w:eastAsia="fr-FR"/>
              </w:rPr>
              <w:t>Sources</w:t>
            </w:r>
          </w:p>
        </w:tc>
      </w:tr>
      <w:tr w:rsidR="006013D5" w:rsidRPr="00B923D6" w14:paraId="0F0FE0BC" w14:textId="77777777" w:rsidTr="006013D5">
        <w:trPr>
          <w:cantSplit/>
        </w:trPr>
        <w:tc>
          <w:tcPr>
            <w:tcW w:w="1135" w:type="dxa"/>
            <w:vMerge/>
            <w:tcBorders>
              <w:top w:val="single" w:sz="8" w:space="0" w:color="000000"/>
              <w:left w:val="single" w:sz="8" w:space="0" w:color="000000"/>
              <w:bottom w:val="single" w:sz="8" w:space="0" w:color="000000"/>
              <w:right w:val="single" w:sz="4" w:space="0" w:color="auto"/>
            </w:tcBorders>
            <w:vAlign w:val="center"/>
            <w:hideMark/>
          </w:tcPr>
          <w:p w14:paraId="047150B7" w14:textId="77777777" w:rsidR="006013D5" w:rsidRPr="00B923D6" w:rsidRDefault="006013D5" w:rsidP="00567210">
            <w:pPr>
              <w:pStyle w:val="TAL"/>
              <w:rPr>
                <w:lang w:eastAsia="fr-FR"/>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24218" w14:textId="77777777" w:rsidR="006013D5" w:rsidRPr="00B923D6" w:rsidRDefault="006013D5" w:rsidP="00567210">
            <w:pPr>
              <w:pStyle w:val="TAL"/>
              <w:rPr>
                <w:lang w:eastAsia="fr-FR"/>
              </w:rPr>
            </w:pPr>
            <w:r w:rsidRPr="00B923D6">
              <w:rPr>
                <w:lang w:eastAsia="fr-FR"/>
              </w:rPr>
              <w:t>DL</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3C61" w14:textId="77777777" w:rsidR="006013D5" w:rsidRPr="00B923D6" w:rsidRDefault="006013D5" w:rsidP="00567210">
            <w:pPr>
              <w:pStyle w:val="TAL"/>
              <w:rPr>
                <w:lang w:eastAsia="fr-FR"/>
              </w:rPr>
            </w:pPr>
            <w:r w:rsidRPr="00B923D6">
              <w:rPr>
                <w:lang w:eastAsia="fr-FR"/>
              </w:rPr>
              <w:t>UL</w:t>
            </w:r>
          </w:p>
        </w:tc>
        <w:tc>
          <w:tcPr>
            <w:tcW w:w="856" w:type="dxa"/>
            <w:vMerge/>
            <w:tcBorders>
              <w:top w:val="single" w:sz="8" w:space="0" w:color="000000"/>
              <w:left w:val="single" w:sz="4" w:space="0" w:color="auto"/>
              <w:bottom w:val="single" w:sz="8" w:space="0" w:color="000000"/>
              <w:right w:val="single" w:sz="8" w:space="0" w:color="000000"/>
            </w:tcBorders>
            <w:vAlign w:val="center"/>
            <w:hideMark/>
          </w:tcPr>
          <w:p w14:paraId="33FF2EC7" w14:textId="77777777" w:rsidR="006013D5" w:rsidRPr="00B923D6" w:rsidRDefault="006013D5" w:rsidP="00567210">
            <w:pPr>
              <w:pStyle w:val="TAL"/>
              <w:rPr>
                <w:lang w:eastAsia="fr-FR"/>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5FB26474" w14:textId="77777777" w:rsidR="006013D5" w:rsidRPr="00B923D6" w:rsidRDefault="006013D5" w:rsidP="00567210">
            <w:pPr>
              <w:pStyle w:val="TAL"/>
              <w:rPr>
                <w:lang w:eastAsia="fr-FR"/>
              </w:rPr>
            </w:pPr>
          </w:p>
        </w:tc>
        <w:tc>
          <w:tcPr>
            <w:tcW w:w="931" w:type="dxa"/>
            <w:vMerge/>
            <w:tcBorders>
              <w:top w:val="single" w:sz="8" w:space="0" w:color="000000"/>
              <w:left w:val="single" w:sz="8" w:space="0" w:color="000000"/>
              <w:bottom w:val="single" w:sz="8" w:space="0" w:color="000000"/>
              <w:right w:val="single" w:sz="8" w:space="0" w:color="000000"/>
            </w:tcBorders>
            <w:vAlign w:val="center"/>
            <w:hideMark/>
          </w:tcPr>
          <w:p w14:paraId="59C4A003" w14:textId="77777777" w:rsidR="006013D5" w:rsidRPr="00B923D6" w:rsidRDefault="006013D5" w:rsidP="00567210">
            <w:pPr>
              <w:pStyle w:val="TAL"/>
              <w:rPr>
                <w:lang w:eastAsia="fr-FR"/>
              </w:rPr>
            </w:pPr>
          </w:p>
        </w:tc>
        <w:tc>
          <w:tcPr>
            <w:tcW w:w="1363" w:type="dxa"/>
            <w:vMerge/>
            <w:tcBorders>
              <w:left w:val="single" w:sz="8" w:space="0" w:color="000000"/>
              <w:bottom w:val="single" w:sz="8" w:space="0" w:color="000000"/>
              <w:right w:val="single" w:sz="8" w:space="0" w:color="000000"/>
            </w:tcBorders>
            <w:vAlign w:val="center"/>
          </w:tcPr>
          <w:p w14:paraId="673B862D" w14:textId="77777777" w:rsidR="006013D5" w:rsidRPr="00B923D6" w:rsidRDefault="006013D5" w:rsidP="00567210">
            <w:pPr>
              <w:pStyle w:val="TAL"/>
              <w:rPr>
                <w:lang w:eastAsia="fr-FR"/>
              </w:rPr>
            </w:pPr>
          </w:p>
        </w:tc>
        <w:tc>
          <w:tcPr>
            <w:tcW w:w="1151" w:type="dxa"/>
            <w:vMerge/>
            <w:tcBorders>
              <w:left w:val="single" w:sz="8" w:space="0" w:color="000000"/>
              <w:bottom w:val="single" w:sz="8" w:space="0" w:color="000000"/>
              <w:right w:val="single" w:sz="8" w:space="0" w:color="000000"/>
            </w:tcBorders>
            <w:vAlign w:val="center"/>
          </w:tcPr>
          <w:p w14:paraId="71976C8C" w14:textId="77777777" w:rsidR="006013D5" w:rsidRPr="00B923D6" w:rsidRDefault="006013D5" w:rsidP="00567210">
            <w:pPr>
              <w:pStyle w:val="TAL"/>
              <w:rPr>
                <w:lang w:eastAsia="fr-FR"/>
              </w:rPr>
            </w:pPr>
          </w:p>
        </w:tc>
        <w:tc>
          <w:tcPr>
            <w:tcW w:w="2082" w:type="dxa"/>
            <w:vMerge/>
            <w:tcBorders>
              <w:left w:val="single" w:sz="8" w:space="0" w:color="000000"/>
              <w:bottom w:val="single" w:sz="8" w:space="0" w:color="000000"/>
              <w:right w:val="single" w:sz="8" w:space="0" w:color="000000"/>
            </w:tcBorders>
            <w:vAlign w:val="center"/>
          </w:tcPr>
          <w:p w14:paraId="592C2EE5" w14:textId="77777777" w:rsidR="006013D5" w:rsidRPr="00B923D6" w:rsidRDefault="006013D5" w:rsidP="00567210">
            <w:pPr>
              <w:pStyle w:val="TAL"/>
              <w:rPr>
                <w:lang w:eastAsia="fr-FR"/>
              </w:rPr>
            </w:pPr>
          </w:p>
        </w:tc>
      </w:tr>
      <w:tr w:rsidR="006013D5" w:rsidRPr="00B923D6" w14:paraId="2C2C623D" w14:textId="77777777" w:rsidTr="006013D5">
        <w:trPr>
          <w:cantSplit/>
        </w:trPr>
        <w:tc>
          <w:tcPr>
            <w:tcW w:w="1135" w:type="dxa"/>
            <w:tcBorders>
              <w:top w:val="nil"/>
              <w:left w:val="single" w:sz="8" w:space="0" w:color="000000"/>
              <w:bottom w:val="single" w:sz="8" w:space="0" w:color="000000"/>
              <w:right w:val="single" w:sz="4" w:space="0" w:color="auto"/>
            </w:tcBorders>
            <w:shd w:val="clear" w:color="auto" w:fill="auto"/>
            <w:vAlign w:val="center"/>
            <w:hideMark/>
          </w:tcPr>
          <w:p w14:paraId="6F2D4218" w14:textId="3F252F11" w:rsidR="006013D5" w:rsidRPr="00B923D6" w:rsidRDefault="006013D5" w:rsidP="006013D5">
            <w:pPr>
              <w:pStyle w:val="TAL"/>
              <w:rPr>
                <w:lang w:eastAsia="fr-FR"/>
              </w:rPr>
            </w:pPr>
            <w:r w:rsidRPr="00B923D6">
              <w:rPr>
                <w:iCs/>
                <w:lang w:eastAsia="fr-FR"/>
              </w:rPr>
              <w:t>IoT connectivity (note 4)</w:t>
            </w:r>
          </w:p>
        </w:tc>
        <w:tc>
          <w:tcPr>
            <w:tcW w:w="630" w:type="dxa"/>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364D7C98" w14:textId="4E9AC38F" w:rsidR="006013D5" w:rsidRPr="00B923D6" w:rsidRDefault="006013D5" w:rsidP="006013D5">
            <w:pPr>
              <w:pStyle w:val="TAL"/>
              <w:rPr>
                <w:strike/>
                <w:lang w:eastAsia="fr-FR"/>
              </w:rPr>
            </w:pPr>
            <w:r w:rsidRPr="00B923D6">
              <w:rPr>
                <w:iCs/>
                <w:lang w:eastAsia="fr-FR"/>
              </w:rPr>
              <w:t>2 kbps</w:t>
            </w:r>
          </w:p>
        </w:tc>
        <w:tc>
          <w:tcPr>
            <w:tcW w:w="622" w:type="dxa"/>
            <w:tcBorders>
              <w:top w:val="single" w:sz="4" w:space="0" w:color="auto"/>
              <w:left w:val="single" w:sz="8" w:space="0" w:color="000000"/>
              <w:bottom w:val="single" w:sz="8" w:space="0" w:color="000000"/>
              <w:right w:val="single" w:sz="8" w:space="0" w:color="000000"/>
            </w:tcBorders>
            <w:shd w:val="clear" w:color="000000" w:fill="FFFFFF"/>
            <w:vAlign w:val="center"/>
            <w:hideMark/>
          </w:tcPr>
          <w:p w14:paraId="55B1A005" w14:textId="060FE120" w:rsidR="006013D5" w:rsidRPr="00B923D6" w:rsidRDefault="006013D5" w:rsidP="006013D5">
            <w:pPr>
              <w:pStyle w:val="TAL"/>
              <w:rPr>
                <w:strike/>
                <w:lang w:eastAsia="fr-FR"/>
              </w:rPr>
            </w:pPr>
            <w:r w:rsidRPr="00B923D6">
              <w:rPr>
                <w:iCs/>
                <w:lang w:eastAsia="fr-FR"/>
              </w:rPr>
              <w:t>10 kbps</w:t>
            </w:r>
          </w:p>
        </w:tc>
        <w:tc>
          <w:tcPr>
            <w:tcW w:w="856" w:type="dxa"/>
            <w:tcBorders>
              <w:top w:val="nil"/>
              <w:left w:val="single" w:sz="8" w:space="0" w:color="000000"/>
              <w:bottom w:val="single" w:sz="8" w:space="0" w:color="000000"/>
              <w:right w:val="single" w:sz="8" w:space="0" w:color="000000"/>
            </w:tcBorders>
            <w:shd w:val="clear" w:color="000000" w:fill="FFFFFF"/>
            <w:vAlign w:val="center"/>
            <w:hideMark/>
          </w:tcPr>
          <w:p w14:paraId="1A54C0A0" w14:textId="629E5157" w:rsidR="006013D5" w:rsidRPr="00B923D6" w:rsidRDefault="006013D5" w:rsidP="006013D5">
            <w:pPr>
              <w:pStyle w:val="TAL"/>
              <w:rPr>
                <w:strike/>
                <w:lang w:eastAsia="fr-FR"/>
              </w:rPr>
            </w:pPr>
            <w:r w:rsidRPr="00B923D6">
              <w:rPr>
                <w:iCs/>
                <w:lang w:eastAsia="fr-FR"/>
              </w:rPr>
              <w:t>400</w:t>
            </w:r>
          </w:p>
        </w:tc>
        <w:tc>
          <w:tcPr>
            <w:tcW w:w="851" w:type="dxa"/>
            <w:tcBorders>
              <w:top w:val="nil"/>
              <w:left w:val="single" w:sz="8" w:space="0" w:color="000000"/>
              <w:bottom w:val="single" w:sz="8" w:space="0" w:color="000000"/>
              <w:right w:val="single" w:sz="8" w:space="0" w:color="000000"/>
            </w:tcBorders>
            <w:shd w:val="clear" w:color="000000" w:fill="FFFFFF"/>
            <w:vAlign w:val="center"/>
            <w:hideMark/>
          </w:tcPr>
          <w:p w14:paraId="406E87AD" w14:textId="0EF241CF" w:rsidR="006013D5" w:rsidRPr="00B923D6" w:rsidRDefault="006013D5" w:rsidP="006013D5">
            <w:pPr>
              <w:pStyle w:val="TAL"/>
              <w:rPr>
                <w:strike/>
                <w:lang w:eastAsia="fr-FR"/>
              </w:rPr>
            </w:pPr>
            <w:r w:rsidRPr="00B923D6">
              <w:rPr>
                <w:iCs/>
                <w:lang w:eastAsia="fr-FR"/>
              </w:rPr>
              <w:t>1,00%</w:t>
            </w:r>
          </w:p>
        </w:tc>
        <w:tc>
          <w:tcPr>
            <w:tcW w:w="931" w:type="dxa"/>
            <w:tcBorders>
              <w:top w:val="nil"/>
              <w:left w:val="single" w:sz="8" w:space="0" w:color="000000"/>
              <w:bottom w:val="single" w:sz="8" w:space="0" w:color="000000"/>
              <w:right w:val="single" w:sz="8" w:space="0" w:color="000000"/>
            </w:tcBorders>
            <w:shd w:val="clear" w:color="000000" w:fill="FFFFFF"/>
            <w:vAlign w:val="center"/>
            <w:hideMark/>
          </w:tcPr>
          <w:p w14:paraId="6B57D19C" w14:textId="0B03B11D" w:rsidR="006013D5" w:rsidRPr="00B923D6" w:rsidRDefault="006013D5" w:rsidP="006013D5">
            <w:pPr>
              <w:pStyle w:val="TAL"/>
              <w:rPr>
                <w:lang w:eastAsia="fr-FR"/>
              </w:rPr>
            </w:pPr>
            <w:r w:rsidRPr="00B923D6">
              <w:rPr>
                <w:iCs/>
                <w:lang w:eastAsia="fr-FR"/>
              </w:rPr>
              <w:t>0 km/h</w:t>
            </w:r>
          </w:p>
        </w:tc>
        <w:tc>
          <w:tcPr>
            <w:tcW w:w="1363" w:type="dxa"/>
            <w:tcBorders>
              <w:top w:val="single" w:sz="8" w:space="0" w:color="000000"/>
              <w:left w:val="single" w:sz="8" w:space="0" w:color="000000"/>
              <w:bottom w:val="single" w:sz="4" w:space="0" w:color="auto"/>
              <w:right w:val="single" w:sz="4" w:space="0" w:color="auto"/>
            </w:tcBorders>
            <w:shd w:val="clear" w:color="000000" w:fill="FFFFFF"/>
            <w:vAlign w:val="center"/>
          </w:tcPr>
          <w:p w14:paraId="23113EBE" w14:textId="644F3424" w:rsidR="006013D5" w:rsidRPr="00B923D6" w:rsidRDefault="006013D5" w:rsidP="006013D5">
            <w:pPr>
              <w:pStyle w:val="TAL"/>
              <w:rPr>
                <w:lang w:eastAsia="fr-FR"/>
              </w:rPr>
            </w:pPr>
            <w:r w:rsidRPr="00B923D6">
              <w:rPr>
                <w:lang w:eastAsia="fr-FR"/>
              </w:rPr>
              <w:t>Extreme coverage</w:t>
            </w:r>
          </w:p>
        </w:tc>
        <w:tc>
          <w:tcPr>
            <w:tcW w:w="1151" w:type="dxa"/>
            <w:tcBorders>
              <w:top w:val="single" w:sz="8" w:space="0" w:color="000000"/>
              <w:left w:val="single" w:sz="4" w:space="0" w:color="auto"/>
              <w:bottom w:val="single" w:sz="4" w:space="0" w:color="auto"/>
              <w:right w:val="single" w:sz="4" w:space="0" w:color="auto"/>
            </w:tcBorders>
            <w:shd w:val="clear" w:color="000000" w:fill="FFFFFF"/>
            <w:vAlign w:val="center"/>
          </w:tcPr>
          <w:p w14:paraId="67A0B63E" w14:textId="32C8674C" w:rsidR="006013D5" w:rsidRPr="00B923D6" w:rsidRDefault="006013D5" w:rsidP="006013D5">
            <w:pPr>
              <w:pStyle w:val="TAL"/>
              <w:rPr>
                <w:lang w:eastAsia="fr-FR"/>
              </w:rPr>
            </w:pPr>
            <w:r w:rsidRPr="00B923D6">
              <w:rPr>
                <w:iCs/>
                <w:lang w:eastAsia="fr-FR"/>
              </w:rPr>
              <w:t>IoT</w:t>
            </w:r>
          </w:p>
        </w:tc>
        <w:tc>
          <w:tcPr>
            <w:tcW w:w="2082" w:type="dxa"/>
            <w:tcBorders>
              <w:top w:val="single" w:sz="8" w:space="0" w:color="000000"/>
              <w:left w:val="single" w:sz="4" w:space="0" w:color="auto"/>
              <w:bottom w:val="single" w:sz="4" w:space="0" w:color="auto"/>
              <w:right w:val="single" w:sz="8" w:space="0" w:color="000000"/>
            </w:tcBorders>
            <w:shd w:val="clear" w:color="000000" w:fill="FFFFFF"/>
            <w:vAlign w:val="center"/>
          </w:tcPr>
          <w:p w14:paraId="34AF3FDE" w14:textId="77777777" w:rsidR="006013D5" w:rsidRPr="00B923D6" w:rsidRDefault="006013D5" w:rsidP="006013D5">
            <w:pPr>
              <w:pStyle w:val="TAL"/>
              <w:rPr>
                <w:iCs/>
                <w:lang w:eastAsia="fr-FR"/>
              </w:rPr>
            </w:pPr>
            <w:r w:rsidRPr="00B923D6">
              <w:rPr>
                <w:iCs/>
                <w:lang w:eastAsia="fr-FR"/>
              </w:rPr>
              <w:t>Device density =&gt; [15] ;</w:t>
            </w:r>
          </w:p>
          <w:p w14:paraId="0E09E1E9" w14:textId="42320A08" w:rsidR="006013D5" w:rsidRPr="00B923D6" w:rsidRDefault="006013D5" w:rsidP="006013D5">
            <w:pPr>
              <w:pStyle w:val="TAL"/>
              <w:rPr>
                <w:lang w:eastAsia="fr-FR"/>
              </w:rPr>
            </w:pPr>
            <w:r w:rsidRPr="00B923D6">
              <w:rPr>
                <w:iCs/>
                <w:lang w:eastAsia="fr-FR"/>
              </w:rPr>
              <w:t>Data rate and activity factor =&gt; derived from [14] annex E.2 "Traffic models for Cellular IoT"</w:t>
            </w:r>
          </w:p>
        </w:tc>
      </w:tr>
    </w:tbl>
    <w:p w14:paraId="7C98E366" w14:textId="2C7114A7" w:rsidR="006013D5" w:rsidRPr="00FF5DFB" w:rsidRDefault="006013D5" w:rsidP="00FF5DFB">
      <w:pPr>
        <w:rPr>
          <w:lang w:eastAsia="zh-CN"/>
        </w:rPr>
      </w:pPr>
      <w:r w:rsidRPr="006013D5">
        <w:rPr>
          <w:lang w:eastAsia="zh-CN"/>
        </w:rPr>
        <w:t>NOTE 4:</w:t>
      </w:r>
      <w:r w:rsidRPr="006013D5">
        <w:rPr>
          <w:lang w:eastAsia="zh-CN"/>
        </w:rPr>
        <w:tab/>
        <w:t>This refers to low power wide area service capability</w:t>
      </w:r>
    </w:p>
    <w:p w14:paraId="4F10D7FF" w14:textId="723DEA85" w:rsidR="006013D5" w:rsidRPr="007D013D" w:rsidRDefault="007D013D" w:rsidP="006013D5">
      <w:pPr>
        <w:rPr>
          <w:lang w:eastAsia="zh-CN"/>
        </w:rPr>
      </w:pPr>
      <w:r>
        <w:rPr>
          <w:lang w:eastAsia="zh-CN"/>
        </w:rPr>
        <w:t xml:space="preserve">It was shown in [5] that </w:t>
      </w:r>
      <w:r w:rsidRPr="007D013D">
        <w:rPr>
          <w:lang w:eastAsia="zh-CN"/>
        </w:rPr>
        <w:t>400 device density per square kilometre of rural area</w:t>
      </w:r>
      <w:r>
        <w:rPr>
          <w:lang w:eastAsia="zh-CN"/>
        </w:rPr>
        <w:t xml:space="preserve"> can be expected with a s</w:t>
      </w:r>
      <w:r w:rsidRPr="007D013D">
        <w:rPr>
          <w:lang w:eastAsia="zh-CN"/>
        </w:rPr>
        <w:t xml:space="preserve">atellite footprint </w:t>
      </w:r>
      <w:r>
        <w:rPr>
          <w:lang w:eastAsia="zh-CN"/>
        </w:rPr>
        <w:t xml:space="preserve">with a ground foot print of </w:t>
      </w:r>
      <w:r w:rsidRPr="007D013D">
        <w:rPr>
          <w:lang w:eastAsia="zh-CN"/>
        </w:rPr>
        <w:t>approximately 40km diamete</w:t>
      </w:r>
      <w:r>
        <w:rPr>
          <w:lang w:eastAsia="zh-CN"/>
        </w:rPr>
        <w:t>r and a s</w:t>
      </w:r>
      <w:r w:rsidRPr="007D013D">
        <w:rPr>
          <w:lang w:eastAsia="zh-CN"/>
        </w:rPr>
        <w:t>parsely populated areas with a maximum of ~ 500,000 IoT connected devices with a satellite coverage</w:t>
      </w:r>
      <w:r>
        <w:rPr>
          <w:lang w:eastAsia="zh-CN"/>
        </w:rPr>
        <w:t xml:space="preserve">. </w:t>
      </w:r>
      <w:r w:rsidR="006013D5">
        <w:rPr>
          <w:lang w:eastAsia="zh-CN"/>
        </w:rPr>
        <w:t xml:space="preserve">The User Density per square kilometre of 400 assumes the </w:t>
      </w:r>
      <w:r w:rsidR="006013D5" w:rsidRPr="006013D5">
        <w:rPr>
          <w:lang w:eastAsia="zh-CN"/>
        </w:rPr>
        <w:t>Mobile Autonomous Reporting (MAR) periodic reports</w:t>
      </w:r>
      <w:r w:rsidR="006013D5">
        <w:rPr>
          <w:lang w:eastAsia="zh-CN"/>
        </w:rPr>
        <w:t xml:space="preserve"> with </w:t>
      </w:r>
      <w:r w:rsidR="006013D5" w:rsidRPr="006013D5">
        <w:rPr>
          <w:lang w:val="en-US"/>
        </w:rPr>
        <w:t>Periodic inter-arrival time</w:t>
      </w:r>
      <w:r w:rsidR="006013D5">
        <w:rPr>
          <w:lang w:val="en-US"/>
        </w:rPr>
        <w:t xml:space="preserve"> with</w:t>
      </w:r>
      <w:r w:rsidR="006013D5">
        <w:rPr>
          <w:lang w:eastAsia="zh-CN"/>
        </w:rPr>
        <w:t xml:space="preserve"> s</w:t>
      </w:r>
      <w:r w:rsidR="006013D5" w:rsidRPr="006013D5">
        <w:rPr>
          <w:lang w:eastAsia="zh-CN"/>
        </w:rPr>
        <w:t>plit of inter-arrival time periodicity for MAR periodic: 1 day (40%), 2 hours (40%), 1 hour (15%), and 30 minutes (5%).</w:t>
      </w:r>
      <w:r w:rsidR="006013D5">
        <w:rPr>
          <w:lang w:eastAsia="zh-CN"/>
        </w:rPr>
        <w:t xml:space="preserve"> Extreme coverage was assumption.</w:t>
      </w:r>
      <w:r>
        <w:rPr>
          <w:lang w:eastAsia="zh-CN"/>
        </w:rPr>
        <w:t xml:space="preserve"> An activity factor of 1% and to our understanding a system bandwidth of 10 MHz was assumed. Further, experienced data rate of 2 kbps (DL) and 10 kbps (UL) were assumed.</w:t>
      </w:r>
    </w:p>
    <w:p w14:paraId="4ED8EAA1" w14:textId="6C395AC7" w:rsidR="00FF5DFB" w:rsidRDefault="006013D5" w:rsidP="006013D5">
      <w:pPr>
        <w:rPr>
          <w:lang w:eastAsia="zh-CN"/>
        </w:rPr>
      </w:pPr>
      <w:r>
        <w:rPr>
          <w:lang w:eastAsia="zh-CN"/>
        </w:rPr>
        <w:t xml:space="preserve">In table 3 </w:t>
      </w:r>
      <w:r w:rsidR="007D013D">
        <w:rPr>
          <w:lang w:eastAsia="zh-CN"/>
        </w:rPr>
        <w:t>a</w:t>
      </w:r>
      <w:r>
        <w:rPr>
          <w:lang w:eastAsia="zh-CN"/>
        </w:rPr>
        <w:t xml:space="preserve">nd 4 we show User Density per kilometre square assuming 40 km cell size and 459 km cell size. We used a similar distribution with payload size 30 bytes and about 12 MAR periodic reports for comparison. The User density per kilometre square with 40 km cell size is higher than that shown in [5] due to improved assumption for the C/N on DL and UL as determined in Tables 1 and 2. </w:t>
      </w:r>
      <w:r w:rsidR="007D013D">
        <w:rPr>
          <w:lang w:eastAsia="zh-CN"/>
        </w:rPr>
        <w:t>An activity factor of 1% and a system bandwidth of 10 MHz were assumed. Further, experienced data rate of 2 kbps (DL) and 10 kbps (UL) were assumed. We also show the s</w:t>
      </w:r>
      <w:r w:rsidR="007D013D" w:rsidRPr="007D013D">
        <w:rPr>
          <w:lang w:eastAsia="zh-CN"/>
        </w:rPr>
        <w:t>upported UEs per day (ST 3.75 kHz)</w:t>
      </w:r>
      <w:r w:rsidR="007D013D">
        <w:rPr>
          <w:lang w:eastAsia="zh-CN"/>
        </w:rPr>
        <w:t xml:space="preserve"> in 180 kHz. Note that there is an equivalence between the two metrics which can be shown in straightforward way by comparing the total number of packets transmitted per day which match exactly by (i) scaling up s</w:t>
      </w:r>
      <w:r w:rsidR="007D013D" w:rsidRPr="007D013D">
        <w:rPr>
          <w:lang w:eastAsia="zh-CN"/>
        </w:rPr>
        <w:t>upported UEs per day</w:t>
      </w:r>
      <w:r w:rsidR="007D013D">
        <w:rPr>
          <w:lang w:eastAsia="zh-CN"/>
        </w:rPr>
        <w:t xml:space="preserve"> to 10 MHz and determining the total number of packets transmitted per day; (ii) determining the total number of packets transmitted per day from the user density per kilometre square based on the UL and DL experience data rates, activity factor, achieved cell data rates. </w:t>
      </w:r>
      <w:r w:rsidR="006224DB">
        <w:rPr>
          <w:lang w:eastAsia="zh-CN"/>
        </w:rPr>
        <w:t xml:space="preserve">The analysis took into account signalling overhead for DL and UL. </w:t>
      </w:r>
    </w:p>
    <w:tbl>
      <w:tblPr>
        <w:tblStyle w:val="TableGrid"/>
        <w:tblW w:w="0" w:type="auto"/>
        <w:tblInd w:w="739" w:type="dxa"/>
        <w:tblLook w:val="04A0" w:firstRow="1" w:lastRow="0" w:firstColumn="1" w:lastColumn="0" w:noHBand="0" w:noVBand="1"/>
      </w:tblPr>
      <w:tblGrid>
        <w:gridCol w:w="2693"/>
        <w:gridCol w:w="1134"/>
        <w:gridCol w:w="1134"/>
        <w:gridCol w:w="992"/>
        <w:gridCol w:w="992"/>
      </w:tblGrid>
      <w:tr w:rsidR="00FF5DFB" w14:paraId="130914F4" w14:textId="77777777" w:rsidTr="00FF5DFB">
        <w:tc>
          <w:tcPr>
            <w:tcW w:w="2693" w:type="dxa"/>
            <w:vMerge w:val="restart"/>
          </w:tcPr>
          <w:p w14:paraId="148D85A0" w14:textId="77777777" w:rsidR="00FF5DFB" w:rsidRDefault="00FF5DFB" w:rsidP="00C731C5">
            <w:pPr>
              <w:rPr>
                <w:lang w:eastAsia="zh-CN"/>
              </w:rPr>
            </w:pPr>
          </w:p>
        </w:tc>
        <w:tc>
          <w:tcPr>
            <w:tcW w:w="2268" w:type="dxa"/>
            <w:gridSpan w:val="2"/>
          </w:tcPr>
          <w:p w14:paraId="448133F3" w14:textId="7A9B5224" w:rsidR="00FF5DFB" w:rsidRDefault="00FF5DFB" w:rsidP="00FF5DFB">
            <w:pPr>
              <w:jc w:val="center"/>
              <w:rPr>
                <w:lang w:eastAsia="zh-CN"/>
              </w:rPr>
            </w:pPr>
            <w:r>
              <w:rPr>
                <w:lang w:eastAsia="zh-CN"/>
              </w:rPr>
              <w:t>SET 1</w:t>
            </w:r>
          </w:p>
        </w:tc>
        <w:tc>
          <w:tcPr>
            <w:tcW w:w="1984" w:type="dxa"/>
            <w:gridSpan w:val="2"/>
          </w:tcPr>
          <w:p w14:paraId="070CD9B8" w14:textId="33AB1FEC" w:rsidR="00FF5DFB" w:rsidRDefault="00FF5DFB" w:rsidP="00FF5DFB">
            <w:pPr>
              <w:jc w:val="center"/>
              <w:rPr>
                <w:lang w:eastAsia="zh-CN"/>
              </w:rPr>
            </w:pPr>
            <w:r>
              <w:rPr>
                <w:lang w:eastAsia="zh-CN"/>
              </w:rPr>
              <w:t>SET 2</w:t>
            </w:r>
          </w:p>
        </w:tc>
      </w:tr>
      <w:tr w:rsidR="00FF5DFB" w14:paraId="199F8621" w14:textId="77777777" w:rsidTr="00FF5DFB">
        <w:tc>
          <w:tcPr>
            <w:tcW w:w="2693" w:type="dxa"/>
            <w:vMerge/>
          </w:tcPr>
          <w:p w14:paraId="5E759574" w14:textId="26392B41" w:rsidR="00FF5DFB" w:rsidRDefault="00FF5DFB" w:rsidP="00C731C5">
            <w:pPr>
              <w:rPr>
                <w:lang w:eastAsia="zh-CN"/>
              </w:rPr>
            </w:pPr>
          </w:p>
        </w:tc>
        <w:tc>
          <w:tcPr>
            <w:tcW w:w="1134" w:type="dxa"/>
          </w:tcPr>
          <w:p w14:paraId="5FF3618C" w14:textId="79A7245C" w:rsidR="00FF5DFB" w:rsidRDefault="00FF5DFB" w:rsidP="00FF5DFB">
            <w:pPr>
              <w:jc w:val="center"/>
              <w:rPr>
                <w:lang w:eastAsia="zh-CN"/>
              </w:rPr>
            </w:pPr>
            <w:r>
              <w:rPr>
                <w:lang w:eastAsia="zh-CN"/>
              </w:rPr>
              <w:t>GEO</w:t>
            </w:r>
          </w:p>
        </w:tc>
        <w:tc>
          <w:tcPr>
            <w:tcW w:w="1134" w:type="dxa"/>
          </w:tcPr>
          <w:p w14:paraId="16F232F8" w14:textId="1C2AE38C" w:rsidR="00FF5DFB" w:rsidRDefault="00FF5DFB" w:rsidP="00FF5DFB">
            <w:pPr>
              <w:jc w:val="center"/>
              <w:rPr>
                <w:lang w:eastAsia="zh-CN"/>
              </w:rPr>
            </w:pPr>
            <w:r>
              <w:rPr>
                <w:lang w:eastAsia="zh-CN"/>
              </w:rPr>
              <w:t>LEO</w:t>
            </w:r>
          </w:p>
        </w:tc>
        <w:tc>
          <w:tcPr>
            <w:tcW w:w="992" w:type="dxa"/>
          </w:tcPr>
          <w:p w14:paraId="649A1847" w14:textId="3468361F" w:rsidR="00FF5DFB" w:rsidRDefault="00FF5DFB" w:rsidP="00FF5DFB">
            <w:pPr>
              <w:jc w:val="center"/>
              <w:rPr>
                <w:lang w:eastAsia="zh-CN"/>
              </w:rPr>
            </w:pPr>
            <w:r>
              <w:rPr>
                <w:lang w:eastAsia="zh-CN"/>
              </w:rPr>
              <w:t>GEO</w:t>
            </w:r>
          </w:p>
        </w:tc>
        <w:tc>
          <w:tcPr>
            <w:tcW w:w="992" w:type="dxa"/>
          </w:tcPr>
          <w:p w14:paraId="06A240E0" w14:textId="52E1E1D1" w:rsidR="00FF5DFB" w:rsidRDefault="00FF5DFB" w:rsidP="00FF5DFB">
            <w:pPr>
              <w:jc w:val="center"/>
              <w:rPr>
                <w:lang w:eastAsia="zh-CN"/>
              </w:rPr>
            </w:pPr>
            <w:r>
              <w:rPr>
                <w:lang w:eastAsia="zh-CN"/>
              </w:rPr>
              <w:t>LEO</w:t>
            </w:r>
          </w:p>
        </w:tc>
      </w:tr>
      <w:tr w:rsidR="00FF5DFB" w14:paraId="20414E0E" w14:textId="77777777" w:rsidTr="00FF5DFB">
        <w:tc>
          <w:tcPr>
            <w:tcW w:w="2693" w:type="dxa"/>
          </w:tcPr>
          <w:p w14:paraId="17E94EAC" w14:textId="791580B1" w:rsidR="00FF5DFB" w:rsidRDefault="00FF5DFB" w:rsidP="00C731C5">
            <w:pPr>
              <w:rPr>
                <w:lang w:eastAsia="zh-CN"/>
              </w:rPr>
            </w:pPr>
            <w:r>
              <w:rPr>
                <w:lang w:eastAsia="zh-CN"/>
              </w:rPr>
              <w:t>Supported UEs per day (ST 3.75 kHz)</w:t>
            </w:r>
            <w:r w:rsidR="007D013D">
              <w:rPr>
                <w:lang w:eastAsia="zh-CN"/>
              </w:rPr>
              <w:t xml:space="preserve"> in 180 kHz</w:t>
            </w:r>
          </w:p>
        </w:tc>
        <w:tc>
          <w:tcPr>
            <w:tcW w:w="1134" w:type="dxa"/>
          </w:tcPr>
          <w:p w14:paraId="6C7BD62D" w14:textId="1A378490" w:rsidR="00FF5DFB" w:rsidRDefault="007D013D" w:rsidP="007D013D">
            <w:pPr>
              <w:rPr>
                <w:lang w:eastAsia="zh-CN"/>
              </w:rPr>
            </w:pPr>
            <w:r>
              <w:rPr>
                <w:lang w:eastAsia="zh-CN"/>
              </w:rPr>
              <w:t>2.2 10</w:t>
            </w:r>
            <w:r w:rsidRPr="007D013D">
              <w:rPr>
                <w:vertAlign w:val="superscript"/>
                <w:lang w:eastAsia="zh-CN"/>
              </w:rPr>
              <w:t>6</w:t>
            </w:r>
            <w:r>
              <w:rPr>
                <w:lang w:eastAsia="zh-CN"/>
              </w:rPr>
              <w:t xml:space="preserve">  </w:t>
            </w:r>
          </w:p>
        </w:tc>
        <w:tc>
          <w:tcPr>
            <w:tcW w:w="1134" w:type="dxa"/>
          </w:tcPr>
          <w:p w14:paraId="65D4774E" w14:textId="1A369170" w:rsidR="00FF5DFB" w:rsidRDefault="00FF5DFB" w:rsidP="00C731C5">
            <w:pPr>
              <w:rPr>
                <w:lang w:eastAsia="zh-CN"/>
              </w:rPr>
            </w:pPr>
            <w:r>
              <w:rPr>
                <w:lang w:eastAsia="zh-CN"/>
              </w:rPr>
              <w:t>4.3</w:t>
            </w:r>
            <w:r w:rsidR="007D013D">
              <w:rPr>
                <w:lang w:eastAsia="zh-CN"/>
              </w:rPr>
              <w:t xml:space="preserve"> 10</w:t>
            </w:r>
            <w:r w:rsidR="007D013D" w:rsidRPr="007D013D">
              <w:rPr>
                <w:vertAlign w:val="superscript"/>
                <w:lang w:eastAsia="zh-CN"/>
              </w:rPr>
              <w:t>6</w:t>
            </w:r>
            <w:r w:rsidR="007D013D">
              <w:rPr>
                <w:lang w:eastAsia="zh-CN"/>
              </w:rPr>
              <w:t xml:space="preserve">  </w:t>
            </w:r>
          </w:p>
        </w:tc>
        <w:tc>
          <w:tcPr>
            <w:tcW w:w="992" w:type="dxa"/>
          </w:tcPr>
          <w:p w14:paraId="22F1C806" w14:textId="2F2C2C79" w:rsidR="00FF5DFB" w:rsidRDefault="00FF5DFB" w:rsidP="00C731C5">
            <w:pPr>
              <w:rPr>
                <w:lang w:eastAsia="zh-CN"/>
              </w:rPr>
            </w:pPr>
            <w:r>
              <w:rPr>
                <w:lang w:eastAsia="zh-CN"/>
              </w:rPr>
              <w:t>1.4</w:t>
            </w:r>
            <w:r w:rsidR="007D013D">
              <w:rPr>
                <w:lang w:eastAsia="zh-CN"/>
              </w:rPr>
              <w:t xml:space="preserve"> 10</w:t>
            </w:r>
            <w:r w:rsidR="007D013D" w:rsidRPr="007D013D">
              <w:rPr>
                <w:vertAlign w:val="superscript"/>
                <w:lang w:eastAsia="zh-CN"/>
              </w:rPr>
              <w:t>6</w:t>
            </w:r>
            <w:r w:rsidR="007D013D">
              <w:rPr>
                <w:lang w:eastAsia="zh-CN"/>
              </w:rPr>
              <w:t xml:space="preserve">   </w:t>
            </w:r>
          </w:p>
        </w:tc>
        <w:tc>
          <w:tcPr>
            <w:tcW w:w="992" w:type="dxa"/>
          </w:tcPr>
          <w:p w14:paraId="30935C1B" w14:textId="0899E1A1" w:rsidR="00FF5DFB" w:rsidRDefault="00FF5DFB" w:rsidP="00C731C5">
            <w:pPr>
              <w:rPr>
                <w:lang w:eastAsia="zh-CN"/>
              </w:rPr>
            </w:pPr>
            <w:r>
              <w:rPr>
                <w:lang w:eastAsia="zh-CN"/>
              </w:rPr>
              <w:t>2.2</w:t>
            </w:r>
            <w:r w:rsidR="007D013D">
              <w:rPr>
                <w:lang w:eastAsia="zh-CN"/>
              </w:rPr>
              <w:t xml:space="preserve"> 10</w:t>
            </w:r>
            <w:r w:rsidR="007D013D" w:rsidRPr="007D013D">
              <w:rPr>
                <w:vertAlign w:val="superscript"/>
                <w:lang w:eastAsia="zh-CN"/>
              </w:rPr>
              <w:t>6</w:t>
            </w:r>
            <w:r w:rsidR="007D013D">
              <w:rPr>
                <w:lang w:eastAsia="zh-CN"/>
              </w:rPr>
              <w:t xml:space="preserve">  </w:t>
            </w:r>
          </w:p>
        </w:tc>
      </w:tr>
      <w:tr w:rsidR="00FF5DFB" w14:paraId="03E7B9EB" w14:textId="77777777" w:rsidTr="00FF5DFB">
        <w:tc>
          <w:tcPr>
            <w:tcW w:w="2693" w:type="dxa"/>
          </w:tcPr>
          <w:p w14:paraId="045C2530" w14:textId="4FCEDA82" w:rsidR="00FF5DFB" w:rsidRDefault="00FF5DFB" w:rsidP="00C731C5">
            <w:pPr>
              <w:rPr>
                <w:lang w:eastAsia="zh-CN"/>
              </w:rPr>
            </w:pPr>
            <w:r w:rsidRPr="00FF5DFB">
              <w:rPr>
                <w:lang w:eastAsia="zh-CN"/>
              </w:rPr>
              <w:t>User density / km^2</w:t>
            </w:r>
            <w:r>
              <w:rPr>
                <w:lang w:eastAsia="zh-CN"/>
              </w:rPr>
              <w:t xml:space="preserve"> (40 km)</w:t>
            </w:r>
          </w:p>
        </w:tc>
        <w:tc>
          <w:tcPr>
            <w:tcW w:w="1134" w:type="dxa"/>
          </w:tcPr>
          <w:p w14:paraId="5E0B5B75" w14:textId="0979BB65" w:rsidR="00FF5DFB" w:rsidRDefault="00FF5DFB" w:rsidP="00C731C5">
            <w:pPr>
              <w:rPr>
                <w:lang w:eastAsia="zh-CN"/>
              </w:rPr>
            </w:pPr>
            <w:r>
              <w:rPr>
                <w:lang w:eastAsia="zh-CN"/>
              </w:rPr>
              <w:t>1326.3</w:t>
            </w:r>
          </w:p>
        </w:tc>
        <w:tc>
          <w:tcPr>
            <w:tcW w:w="1134" w:type="dxa"/>
          </w:tcPr>
          <w:p w14:paraId="74C07A1B" w14:textId="31C91481" w:rsidR="00FF5DFB" w:rsidRDefault="00FF5DFB" w:rsidP="00C731C5">
            <w:pPr>
              <w:rPr>
                <w:lang w:eastAsia="zh-CN"/>
              </w:rPr>
            </w:pPr>
            <w:r>
              <w:rPr>
                <w:lang w:eastAsia="zh-CN"/>
              </w:rPr>
              <w:t>2652.6</w:t>
            </w:r>
          </w:p>
        </w:tc>
        <w:tc>
          <w:tcPr>
            <w:tcW w:w="992" w:type="dxa"/>
          </w:tcPr>
          <w:p w14:paraId="17195F83" w14:textId="2D6FBF5C" w:rsidR="00FF5DFB" w:rsidRDefault="00FF5DFB" w:rsidP="00C731C5">
            <w:pPr>
              <w:rPr>
                <w:lang w:eastAsia="zh-CN"/>
              </w:rPr>
            </w:pPr>
            <w:r>
              <w:rPr>
                <w:lang w:eastAsia="zh-CN"/>
              </w:rPr>
              <w:t>884.2</w:t>
            </w:r>
          </w:p>
        </w:tc>
        <w:tc>
          <w:tcPr>
            <w:tcW w:w="992" w:type="dxa"/>
          </w:tcPr>
          <w:p w14:paraId="4371E840" w14:textId="330D048A" w:rsidR="00FF5DFB" w:rsidRDefault="00FF5DFB" w:rsidP="00C731C5">
            <w:pPr>
              <w:rPr>
                <w:lang w:eastAsia="zh-CN"/>
              </w:rPr>
            </w:pPr>
            <w:r>
              <w:rPr>
                <w:lang w:eastAsia="zh-CN"/>
              </w:rPr>
              <w:t>1326.3</w:t>
            </w:r>
          </w:p>
        </w:tc>
      </w:tr>
      <w:tr w:rsidR="00FF5DFB" w14:paraId="1AAE0D31" w14:textId="77777777" w:rsidTr="00FF5DFB">
        <w:tc>
          <w:tcPr>
            <w:tcW w:w="2693" w:type="dxa"/>
          </w:tcPr>
          <w:p w14:paraId="6BD4179A" w14:textId="0208F4B0" w:rsidR="00FF5DFB" w:rsidRDefault="00FF5DFB" w:rsidP="00C731C5">
            <w:pPr>
              <w:rPr>
                <w:lang w:eastAsia="zh-CN"/>
              </w:rPr>
            </w:pPr>
            <w:r w:rsidRPr="00FF5DFB">
              <w:rPr>
                <w:lang w:eastAsia="zh-CN"/>
              </w:rPr>
              <w:t>User density / km^2</w:t>
            </w:r>
            <w:r>
              <w:rPr>
                <w:lang w:eastAsia="zh-CN"/>
              </w:rPr>
              <w:t xml:space="preserve"> (495 km)</w:t>
            </w:r>
          </w:p>
        </w:tc>
        <w:tc>
          <w:tcPr>
            <w:tcW w:w="1134" w:type="dxa"/>
          </w:tcPr>
          <w:p w14:paraId="429A67BB" w14:textId="745DF22E" w:rsidR="00FF5DFB" w:rsidRDefault="00FF5DFB" w:rsidP="00C731C5">
            <w:pPr>
              <w:rPr>
                <w:lang w:eastAsia="zh-CN"/>
              </w:rPr>
            </w:pPr>
            <w:r>
              <w:rPr>
                <w:lang w:eastAsia="zh-CN"/>
              </w:rPr>
              <w:t>10.1</w:t>
            </w:r>
          </w:p>
        </w:tc>
        <w:tc>
          <w:tcPr>
            <w:tcW w:w="1134" w:type="dxa"/>
          </w:tcPr>
          <w:p w14:paraId="388A4348" w14:textId="207C56F4" w:rsidR="00FF5DFB" w:rsidRDefault="00FF5DFB" w:rsidP="00C731C5">
            <w:pPr>
              <w:rPr>
                <w:lang w:eastAsia="zh-CN"/>
              </w:rPr>
            </w:pPr>
            <w:r>
              <w:rPr>
                <w:lang w:eastAsia="zh-CN"/>
              </w:rPr>
              <w:t>20.1</w:t>
            </w:r>
          </w:p>
        </w:tc>
        <w:tc>
          <w:tcPr>
            <w:tcW w:w="992" w:type="dxa"/>
          </w:tcPr>
          <w:p w14:paraId="2B43EC89" w14:textId="1573ECFD" w:rsidR="00FF5DFB" w:rsidRDefault="00FF5DFB" w:rsidP="00C731C5">
            <w:pPr>
              <w:rPr>
                <w:lang w:eastAsia="zh-CN"/>
              </w:rPr>
            </w:pPr>
            <w:r>
              <w:rPr>
                <w:lang w:eastAsia="zh-CN"/>
              </w:rPr>
              <w:t>8.5</w:t>
            </w:r>
          </w:p>
        </w:tc>
        <w:tc>
          <w:tcPr>
            <w:tcW w:w="992" w:type="dxa"/>
          </w:tcPr>
          <w:p w14:paraId="67D61344" w14:textId="1B576AFF" w:rsidR="00FF5DFB" w:rsidRDefault="00FF5DFB" w:rsidP="00C731C5">
            <w:pPr>
              <w:rPr>
                <w:lang w:eastAsia="zh-CN"/>
              </w:rPr>
            </w:pPr>
            <w:r>
              <w:rPr>
                <w:lang w:eastAsia="zh-CN"/>
              </w:rPr>
              <w:t>10.1</w:t>
            </w:r>
          </w:p>
        </w:tc>
      </w:tr>
    </w:tbl>
    <w:p w14:paraId="185B9600" w14:textId="02F169B6" w:rsidR="00FF5DFB" w:rsidRPr="00C9243D" w:rsidRDefault="00FF5DFB" w:rsidP="00FF5DFB">
      <w:pPr>
        <w:jc w:val="center"/>
        <w:rPr>
          <w:i/>
          <w:lang w:eastAsia="x-none"/>
        </w:rPr>
      </w:pPr>
      <w:r w:rsidRPr="00C9243D">
        <w:rPr>
          <w:b/>
          <w:i/>
          <w:lang w:eastAsia="x-none"/>
        </w:rPr>
        <w:t xml:space="preserve">Table </w:t>
      </w:r>
      <w:r>
        <w:rPr>
          <w:b/>
          <w:i/>
          <w:lang w:eastAsia="x-none"/>
        </w:rPr>
        <w:t>3</w:t>
      </w:r>
      <w:r>
        <w:rPr>
          <w:i/>
          <w:lang w:eastAsia="x-none"/>
        </w:rPr>
        <w:t xml:space="preserve">: Supported UEs per day and User density for UL </w:t>
      </w:r>
    </w:p>
    <w:p w14:paraId="712E4D62" w14:textId="77777777" w:rsidR="00FF5DFB" w:rsidRDefault="00FF5DFB" w:rsidP="00C731C5">
      <w:pPr>
        <w:rPr>
          <w:lang w:eastAsia="zh-CN"/>
        </w:rPr>
      </w:pPr>
    </w:p>
    <w:p w14:paraId="34CE9FE8" w14:textId="77777777" w:rsidR="00FF5DFB" w:rsidRDefault="00FF5DFB" w:rsidP="00FF5DFB">
      <w:pPr>
        <w:rPr>
          <w:lang w:eastAsia="zh-CN"/>
        </w:rPr>
      </w:pPr>
    </w:p>
    <w:tbl>
      <w:tblPr>
        <w:tblStyle w:val="TableGrid"/>
        <w:tblW w:w="0" w:type="auto"/>
        <w:tblInd w:w="739" w:type="dxa"/>
        <w:tblLook w:val="04A0" w:firstRow="1" w:lastRow="0" w:firstColumn="1" w:lastColumn="0" w:noHBand="0" w:noVBand="1"/>
      </w:tblPr>
      <w:tblGrid>
        <w:gridCol w:w="2693"/>
        <w:gridCol w:w="1134"/>
        <w:gridCol w:w="1134"/>
        <w:gridCol w:w="992"/>
        <w:gridCol w:w="992"/>
      </w:tblGrid>
      <w:tr w:rsidR="00FF5DFB" w14:paraId="78D2E24F" w14:textId="77777777" w:rsidTr="00567210">
        <w:tc>
          <w:tcPr>
            <w:tcW w:w="2693" w:type="dxa"/>
            <w:vMerge w:val="restart"/>
          </w:tcPr>
          <w:p w14:paraId="75D946F8" w14:textId="77777777" w:rsidR="00FF5DFB" w:rsidRDefault="00FF5DFB" w:rsidP="00567210">
            <w:pPr>
              <w:rPr>
                <w:lang w:eastAsia="zh-CN"/>
              </w:rPr>
            </w:pPr>
          </w:p>
        </w:tc>
        <w:tc>
          <w:tcPr>
            <w:tcW w:w="2268" w:type="dxa"/>
            <w:gridSpan w:val="2"/>
          </w:tcPr>
          <w:p w14:paraId="2B848112" w14:textId="77777777" w:rsidR="00FF5DFB" w:rsidRDefault="00FF5DFB" w:rsidP="00567210">
            <w:pPr>
              <w:jc w:val="center"/>
              <w:rPr>
                <w:lang w:eastAsia="zh-CN"/>
              </w:rPr>
            </w:pPr>
            <w:r>
              <w:rPr>
                <w:lang w:eastAsia="zh-CN"/>
              </w:rPr>
              <w:t>SET 1</w:t>
            </w:r>
          </w:p>
        </w:tc>
        <w:tc>
          <w:tcPr>
            <w:tcW w:w="1984" w:type="dxa"/>
            <w:gridSpan w:val="2"/>
          </w:tcPr>
          <w:p w14:paraId="15585573" w14:textId="77777777" w:rsidR="00FF5DFB" w:rsidRDefault="00FF5DFB" w:rsidP="00567210">
            <w:pPr>
              <w:jc w:val="center"/>
              <w:rPr>
                <w:lang w:eastAsia="zh-CN"/>
              </w:rPr>
            </w:pPr>
            <w:r>
              <w:rPr>
                <w:lang w:eastAsia="zh-CN"/>
              </w:rPr>
              <w:t>SET 2</w:t>
            </w:r>
          </w:p>
        </w:tc>
      </w:tr>
      <w:tr w:rsidR="00FF5DFB" w14:paraId="248CEB31" w14:textId="77777777" w:rsidTr="00567210">
        <w:tc>
          <w:tcPr>
            <w:tcW w:w="2693" w:type="dxa"/>
            <w:vMerge/>
          </w:tcPr>
          <w:p w14:paraId="4D40E01E" w14:textId="77777777" w:rsidR="00FF5DFB" w:rsidRDefault="00FF5DFB" w:rsidP="00567210">
            <w:pPr>
              <w:rPr>
                <w:lang w:eastAsia="zh-CN"/>
              </w:rPr>
            </w:pPr>
          </w:p>
        </w:tc>
        <w:tc>
          <w:tcPr>
            <w:tcW w:w="1134" w:type="dxa"/>
          </w:tcPr>
          <w:p w14:paraId="4CE2BCA2" w14:textId="77777777" w:rsidR="00FF5DFB" w:rsidRDefault="00FF5DFB" w:rsidP="00567210">
            <w:pPr>
              <w:jc w:val="center"/>
              <w:rPr>
                <w:lang w:eastAsia="zh-CN"/>
              </w:rPr>
            </w:pPr>
            <w:r>
              <w:rPr>
                <w:lang w:eastAsia="zh-CN"/>
              </w:rPr>
              <w:t>GEO</w:t>
            </w:r>
          </w:p>
        </w:tc>
        <w:tc>
          <w:tcPr>
            <w:tcW w:w="1134" w:type="dxa"/>
          </w:tcPr>
          <w:p w14:paraId="316B759C" w14:textId="77777777" w:rsidR="00FF5DFB" w:rsidRDefault="00FF5DFB" w:rsidP="00567210">
            <w:pPr>
              <w:jc w:val="center"/>
              <w:rPr>
                <w:lang w:eastAsia="zh-CN"/>
              </w:rPr>
            </w:pPr>
            <w:r>
              <w:rPr>
                <w:lang w:eastAsia="zh-CN"/>
              </w:rPr>
              <w:t>LEO</w:t>
            </w:r>
          </w:p>
        </w:tc>
        <w:tc>
          <w:tcPr>
            <w:tcW w:w="992" w:type="dxa"/>
          </w:tcPr>
          <w:p w14:paraId="028BA496" w14:textId="77777777" w:rsidR="00FF5DFB" w:rsidRDefault="00FF5DFB" w:rsidP="00567210">
            <w:pPr>
              <w:jc w:val="center"/>
              <w:rPr>
                <w:lang w:eastAsia="zh-CN"/>
              </w:rPr>
            </w:pPr>
            <w:r>
              <w:rPr>
                <w:lang w:eastAsia="zh-CN"/>
              </w:rPr>
              <w:t>GEO</w:t>
            </w:r>
          </w:p>
        </w:tc>
        <w:tc>
          <w:tcPr>
            <w:tcW w:w="992" w:type="dxa"/>
          </w:tcPr>
          <w:p w14:paraId="4235C9D6" w14:textId="77777777" w:rsidR="00FF5DFB" w:rsidRDefault="00FF5DFB" w:rsidP="00567210">
            <w:pPr>
              <w:jc w:val="center"/>
              <w:rPr>
                <w:lang w:eastAsia="zh-CN"/>
              </w:rPr>
            </w:pPr>
            <w:r>
              <w:rPr>
                <w:lang w:eastAsia="zh-CN"/>
              </w:rPr>
              <w:t>LEO</w:t>
            </w:r>
          </w:p>
        </w:tc>
      </w:tr>
      <w:tr w:rsidR="00FF5DFB" w14:paraId="1D8B31D9" w14:textId="77777777" w:rsidTr="00567210">
        <w:tc>
          <w:tcPr>
            <w:tcW w:w="2693" w:type="dxa"/>
          </w:tcPr>
          <w:p w14:paraId="4D27761D" w14:textId="1AEE9D16" w:rsidR="00FF5DFB" w:rsidRDefault="00FF5DFB" w:rsidP="00FF5DFB">
            <w:pPr>
              <w:rPr>
                <w:lang w:eastAsia="zh-CN"/>
              </w:rPr>
            </w:pPr>
            <w:r>
              <w:rPr>
                <w:lang w:eastAsia="zh-CN"/>
              </w:rPr>
              <w:t xml:space="preserve">Supported </w:t>
            </w:r>
            <w:r w:rsidR="007D013D">
              <w:rPr>
                <w:lang w:eastAsia="zh-CN"/>
              </w:rPr>
              <w:t xml:space="preserve">UEs per day in </w:t>
            </w:r>
            <w:r>
              <w:rPr>
                <w:lang w:eastAsia="zh-CN"/>
              </w:rPr>
              <w:t>180 kHz</w:t>
            </w:r>
          </w:p>
        </w:tc>
        <w:tc>
          <w:tcPr>
            <w:tcW w:w="1134" w:type="dxa"/>
          </w:tcPr>
          <w:p w14:paraId="7DEB2307" w14:textId="2BD88E20" w:rsidR="00FF5DFB" w:rsidRDefault="00FF5DFB" w:rsidP="00567210">
            <w:pPr>
              <w:rPr>
                <w:lang w:eastAsia="zh-CN"/>
              </w:rPr>
            </w:pPr>
            <w:r>
              <w:rPr>
                <w:lang w:eastAsia="zh-CN"/>
              </w:rPr>
              <w:t>0.9</w:t>
            </w:r>
            <w:r w:rsidR="007D013D">
              <w:rPr>
                <w:lang w:eastAsia="zh-CN"/>
              </w:rPr>
              <w:t xml:space="preserve"> 10</w:t>
            </w:r>
            <w:r w:rsidR="007D013D" w:rsidRPr="007D013D">
              <w:rPr>
                <w:vertAlign w:val="superscript"/>
                <w:lang w:eastAsia="zh-CN"/>
              </w:rPr>
              <w:t>6</w:t>
            </w:r>
            <w:r w:rsidR="007D013D">
              <w:rPr>
                <w:lang w:eastAsia="zh-CN"/>
              </w:rPr>
              <w:t xml:space="preserve">  </w:t>
            </w:r>
          </w:p>
        </w:tc>
        <w:tc>
          <w:tcPr>
            <w:tcW w:w="1134" w:type="dxa"/>
          </w:tcPr>
          <w:p w14:paraId="40ABC458" w14:textId="4CE36CEC" w:rsidR="00FF5DFB" w:rsidRDefault="00FF5DFB" w:rsidP="00567210">
            <w:pPr>
              <w:rPr>
                <w:lang w:eastAsia="zh-CN"/>
              </w:rPr>
            </w:pPr>
            <w:r>
              <w:rPr>
                <w:lang w:eastAsia="zh-CN"/>
              </w:rPr>
              <w:t>0.9</w:t>
            </w:r>
            <w:r w:rsidR="007D013D">
              <w:rPr>
                <w:lang w:eastAsia="zh-CN"/>
              </w:rPr>
              <w:t xml:space="preserve"> 10</w:t>
            </w:r>
            <w:r w:rsidR="007D013D" w:rsidRPr="007D013D">
              <w:rPr>
                <w:vertAlign w:val="superscript"/>
                <w:lang w:eastAsia="zh-CN"/>
              </w:rPr>
              <w:t>6</w:t>
            </w:r>
            <w:r w:rsidR="007D013D">
              <w:rPr>
                <w:lang w:eastAsia="zh-CN"/>
              </w:rPr>
              <w:t xml:space="preserve">  </w:t>
            </w:r>
          </w:p>
        </w:tc>
        <w:tc>
          <w:tcPr>
            <w:tcW w:w="992" w:type="dxa"/>
          </w:tcPr>
          <w:p w14:paraId="1898471A" w14:textId="7DBD98D4" w:rsidR="00FF5DFB" w:rsidRDefault="00FF5DFB" w:rsidP="00567210">
            <w:pPr>
              <w:rPr>
                <w:lang w:eastAsia="zh-CN"/>
              </w:rPr>
            </w:pPr>
            <w:r>
              <w:rPr>
                <w:lang w:eastAsia="zh-CN"/>
              </w:rPr>
              <w:t>0.6</w:t>
            </w:r>
            <w:r w:rsidR="007D013D">
              <w:rPr>
                <w:lang w:eastAsia="zh-CN"/>
              </w:rPr>
              <w:t xml:space="preserve"> 10</w:t>
            </w:r>
            <w:r w:rsidR="007D013D" w:rsidRPr="007D013D">
              <w:rPr>
                <w:vertAlign w:val="superscript"/>
                <w:lang w:eastAsia="zh-CN"/>
              </w:rPr>
              <w:t>6</w:t>
            </w:r>
            <w:r w:rsidR="007D013D">
              <w:rPr>
                <w:lang w:eastAsia="zh-CN"/>
              </w:rPr>
              <w:t xml:space="preserve">  </w:t>
            </w:r>
          </w:p>
        </w:tc>
        <w:tc>
          <w:tcPr>
            <w:tcW w:w="992" w:type="dxa"/>
          </w:tcPr>
          <w:p w14:paraId="24EC6FD6" w14:textId="3A82E0E7" w:rsidR="00FF5DFB" w:rsidRDefault="00FF5DFB" w:rsidP="00567210">
            <w:pPr>
              <w:rPr>
                <w:lang w:eastAsia="zh-CN"/>
              </w:rPr>
            </w:pPr>
            <w:r>
              <w:rPr>
                <w:lang w:eastAsia="zh-CN"/>
              </w:rPr>
              <w:t>0.6</w:t>
            </w:r>
            <w:r w:rsidR="007D013D">
              <w:rPr>
                <w:lang w:eastAsia="zh-CN"/>
              </w:rPr>
              <w:t xml:space="preserve"> 10</w:t>
            </w:r>
            <w:r w:rsidR="007D013D" w:rsidRPr="007D013D">
              <w:rPr>
                <w:vertAlign w:val="superscript"/>
                <w:lang w:eastAsia="zh-CN"/>
              </w:rPr>
              <w:t>6</w:t>
            </w:r>
            <w:r w:rsidR="007D013D">
              <w:rPr>
                <w:lang w:eastAsia="zh-CN"/>
              </w:rPr>
              <w:t xml:space="preserve">  </w:t>
            </w:r>
          </w:p>
        </w:tc>
      </w:tr>
      <w:tr w:rsidR="00FF5DFB" w14:paraId="2EA5EB7B" w14:textId="77777777" w:rsidTr="00567210">
        <w:tc>
          <w:tcPr>
            <w:tcW w:w="2693" w:type="dxa"/>
          </w:tcPr>
          <w:p w14:paraId="000401CA" w14:textId="77777777" w:rsidR="00FF5DFB" w:rsidRDefault="00FF5DFB" w:rsidP="00567210">
            <w:pPr>
              <w:rPr>
                <w:lang w:eastAsia="zh-CN"/>
              </w:rPr>
            </w:pPr>
            <w:r w:rsidRPr="00FF5DFB">
              <w:rPr>
                <w:lang w:eastAsia="zh-CN"/>
              </w:rPr>
              <w:t>User density / km^2</w:t>
            </w:r>
            <w:r>
              <w:rPr>
                <w:lang w:eastAsia="zh-CN"/>
              </w:rPr>
              <w:t xml:space="preserve"> (40 km)</w:t>
            </w:r>
          </w:p>
        </w:tc>
        <w:tc>
          <w:tcPr>
            <w:tcW w:w="1134" w:type="dxa"/>
          </w:tcPr>
          <w:p w14:paraId="34C55F73" w14:textId="237A0170" w:rsidR="00FF5DFB" w:rsidRDefault="00FF5DFB" w:rsidP="00567210">
            <w:pPr>
              <w:rPr>
                <w:lang w:eastAsia="zh-CN"/>
              </w:rPr>
            </w:pPr>
            <w:r>
              <w:rPr>
                <w:lang w:eastAsia="zh-CN"/>
              </w:rPr>
              <w:t>574.7</w:t>
            </w:r>
          </w:p>
        </w:tc>
        <w:tc>
          <w:tcPr>
            <w:tcW w:w="1134" w:type="dxa"/>
          </w:tcPr>
          <w:p w14:paraId="12EB9A0B" w14:textId="0373AC67" w:rsidR="00FF5DFB" w:rsidRDefault="00FF5DFB" w:rsidP="00567210">
            <w:pPr>
              <w:rPr>
                <w:lang w:eastAsia="zh-CN"/>
              </w:rPr>
            </w:pPr>
            <w:r>
              <w:rPr>
                <w:lang w:eastAsia="zh-CN"/>
              </w:rPr>
              <w:t>574.7</w:t>
            </w:r>
          </w:p>
        </w:tc>
        <w:tc>
          <w:tcPr>
            <w:tcW w:w="992" w:type="dxa"/>
          </w:tcPr>
          <w:p w14:paraId="7381626F" w14:textId="1318F3A8" w:rsidR="00FF5DFB" w:rsidRDefault="00FF5DFB" w:rsidP="00567210">
            <w:pPr>
              <w:rPr>
                <w:lang w:eastAsia="zh-CN"/>
              </w:rPr>
            </w:pPr>
            <w:r>
              <w:rPr>
                <w:lang w:eastAsia="zh-CN"/>
              </w:rPr>
              <w:t>383.2</w:t>
            </w:r>
          </w:p>
        </w:tc>
        <w:tc>
          <w:tcPr>
            <w:tcW w:w="992" w:type="dxa"/>
          </w:tcPr>
          <w:p w14:paraId="45AA3AFE" w14:textId="0C3D17AB" w:rsidR="00FF5DFB" w:rsidRDefault="00FF5DFB" w:rsidP="00567210">
            <w:pPr>
              <w:rPr>
                <w:lang w:eastAsia="zh-CN"/>
              </w:rPr>
            </w:pPr>
            <w:r>
              <w:rPr>
                <w:lang w:eastAsia="zh-CN"/>
              </w:rPr>
              <w:t>383.2</w:t>
            </w:r>
          </w:p>
        </w:tc>
      </w:tr>
      <w:tr w:rsidR="00FF5DFB" w14:paraId="71F294C9" w14:textId="77777777" w:rsidTr="00567210">
        <w:tc>
          <w:tcPr>
            <w:tcW w:w="2693" w:type="dxa"/>
          </w:tcPr>
          <w:p w14:paraId="2E4792EB" w14:textId="77777777" w:rsidR="00FF5DFB" w:rsidRDefault="00FF5DFB" w:rsidP="00567210">
            <w:pPr>
              <w:rPr>
                <w:lang w:eastAsia="zh-CN"/>
              </w:rPr>
            </w:pPr>
            <w:r w:rsidRPr="00FF5DFB">
              <w:rPr>
                <w:lang w:eastAsia="zh-CN"/>
              </w:rPr>
              <w:t>User density / km^2</w:t>
            </w:r>
            <w:r>
              <w:rPr>
                <w:lang w:eastAsia="zh-CN"/>
              </w:rPr>
              <w:t xml:space="preserve"> (495 km)</w:t>
            </w:r>
          </w:p>
        </w:tc>
        <w:tc>
          <w:tcPr>
            <w:tcW w:w="1134" w:type="dxa"/>
          </w:tcPr>
          <w:p w14:paraId="0ADC14EB" w14:textId="1A95E4B5" w:rsidR="00FF5DFB" w:rsidRDefault="00FF5DFB" w:rsidP="00567210">
            <w:pPr>
              <w:rPr>
                <w:lang w:eastAsia="zh-CN"/>
              </w:rPr>
            </w:pPr>
            <w:r>
              <w:rPr>
                <w:lang w:eastAsia="zh-CN"/>
              </w:rPr>
              <w:t>4.4</w:t>
            </w:r>
          </w:p>
        </w:tc>
        <w:tc>
          <w:tcPr>
            <w:tcW w:w="1134" w:type="dxa"/>
          </w:tcPr>
          <w:p w14:paraId="381B4327" w14:textId="07A9AB30" w:rsidR="00FF5DFB" w:rsidRDefault="00FF5DFB" w:rsidP="00567210">
            <w:pPr>
              <w:rPr>
                <w:lang w:eastAsia="zh-CN"/>
              </w:rPr>
            </w:pPr>
            <w:r>
              <w:rPr>
                <w:lang w:eastAsia="zh-CN"/>
              </w:rPr>
              <w:t>4.4</w:t>
            </w:r>
          </w:p>
        </w:tc>
        <w:tc>
          <w:tcPr>
            <w:tcW w:w="992" w:type="dxa"/>
          </w:tcPr>
          <w:p w14:paraId="08EC0976" w14:textId="3F4835BE" w:rsidR="00FF5DFB" w:rsidRDefault="00FF5DFB" w:rsidP="00567210">
            <w:pPr>
              <w:rPr>
                <w:lang w:eastAsia="zh-CN"/>
              </w:rPr>
            </w:pPr>
            <w:r>
              <w:rPr>
                <w:lang w:eastAsia="zh-CN"/>
              </w:rPr>
              <w:t>2.9</w:t>
            </w:r>
          </w:p>
        </w:tc>
        <w:tc>
          <w:tcPr>
            <w:tcW w:w="992" w:type="dxa"/>
          </w:tcPr>
          <w:p w14:paraId="6233A29F" w14:textId="1EC1B5F1" w:rsidR="00FF5DFB" w:rsidRDefault="00FF5DFB" w:rsidP="00567210">
            <w:pPr>
              <w:rPr>
                <w:lang w:eastAsia="zh-CN"/>
              </w:rPr>
            </w:pPr>
            <w:r>
              <w:rPr>
                <w:lang w:eastAsia="zh-CN"/>
              </w:rPr>
              <w:t>2.9</w:t>
            </w:r>
          </w:p>
        </w:tc>
      </w:tr>
    </w:tbl>
    <w:p w14:paraId="0242D9DC" w14:textId="0B7DAED1" w:rsidR="00FF5DFB" w:rsidRPr="00C9243D" w:rsidRDefault="00FF5DFB" w:rsidP="00FF5DFB">
      <w:pPr>
        <w:jc w:val="center"/>
        <w:rPr>
          <w:i/>
          <w:lang w:eastAsia="x-none"/>
        </w:rPr>
      </w:pPr>
      <w:r w:rsidRPr="00C9243D">
        <w:rPr>
          <w:b/>
          <w:i/>
          <w:lang w:eastAsia="x-none"/>
        </w:rPr>
        <w:t xml:space="preserve">Table </w:t>
      </w:r>
      <w:r>
        <w:rPr>
          <w:b/>
          <w:i/>
          <w:lang w:eastAsia="x-none"/>
        </w:rPr>
        <w:t>4</w:t>
      </w:r>
      <w:r>
        <w:rPr>
          <w:i/>
          <w:lang w:eastAsia="x-none"/>
        </w:rPr>
        <w:t xml:space="preserve">: Supported UEs per day and User density for DL </w:t>
      </w:r>
    </w:p>
    <w:p w14:paraId="4FB8F7E0" w14:textId="77777777" w:rsidR="00BF5905" w:rsidRDefault="00BF5905" w:rsidP="00C731C5">
      <w:pPr>
        <w:rPr>
          <w:i/>
          <w:lang w:eastAsia="zh-CN"/>
        </w:rPr>
      </w:pPr>
      <w:r w:rsidRPr="00BF5905">
        <w:rPr>
          <w:b/>
          <w:i/>
          <w:lang w:eastAsia="zh-CN"/>
        </w:rPr>
        <w:t>Observation 3</w:t>
      </w:r>
      <w:r w:rsidRPr="00BF5905">
        <w:rPr>
          <w:i/>
          <w:lang w:eastAsia="zh-CN"/>
        </w:rPr>
        <w:t>: The user density per km2 of 400 can be achieved with S</w:t>
      </w:r>
      <w:r>
        <w:rPr>
          <w:i/>
          <w:lang w:eastAsia="zh-CN"/>
        </w:rPr>
        <w:t xml:space="preserve">et 1 and Set 2 parameters in </w:t>
      </w:r>
      <w:r w:rsidRPr="00BF5905">
        <w:rPr>
          <w:i/>
          <w:lang w:eastAsia="zh-CN"/>
        </w:rPr>
        <w:t>in R2-2008883</w:t>
      </w:r>
      <w:r>
        <w:rPr>
          <w:i/>
          <w:lang w:eastAsia="zh-CN"/>
        </w:rPr>
        <w:t>.</w:t>
      </w:r>
    </w:p>
    <w:p w14:paraId="3EF2B75F" w14:textId="77777777" w:rsidR="00FF5DFB" w:rsidRPr="00C731C5" w:rsidRDefault="00FF5DFB" w:rsidP="00C731C5">
      <w:pPr>
        <w:rPr>
          <w:lang w:eastAsia="zh-CN"/>
        </w:rPr>
      </w:pPr>
    </w:p>
    <w:bookmarkEnd w:id="2"/>
    <w:p w14:paraId="481B26CA" w14:textId="77777777" w:rsidR="002D44AF" w:rsidRPr="0011601D" w:rsidRDefault="002D44AF" w:rsidP="002D44AF">
      <w:pPr>
        <w:pStyle w:val="Heading1"/>
        <w:rPr>
          <w:rFonts w:cs="Arial"/>
          <w:lang w:eastAsia="zh-TW"/>
        </w:rPr>
      </w:pPr>
      <w:r w:rsidRPr="0011601D">
        <w:rPr>
          <w:rFonts w:cs="Arial"/>
        </w:rPr>
        <w:t>Conclusion</w:t>
      </w:r>
    </w:p>
    <w:p w14:paraId="1D0F7001" w14:textId="36C27AAC" w:rsidR="002901C2" w:rsidRDefault="004F402C" w:rsidP="002901C2">
      <w:pPr>
        <w:spacing w:line="276" w:lineRule="auto"/>
        <w:rPr>
          <w:rFonts w:eastAsia="SimSun"/>
          <w:lang w:val="en-US"/>
        </w:rPr>
      </w:pPr>
      <w:r w:rsidRPr="00F838C8">
        <w:rPr>
          <w:rFonts w:eastAsia="SimSun"/>
          <w:lang w:val="en-US"/>
        </w:rPr>
        <w:t xml:space="preserve">In this contribution, we summarize </w:t>
      </w:r>
      <w:r w:rsidR="00DA5945">
        <w:rPr>
          <w:rFonts w:eastAsia="SimSun"/>
          <w:lang w:val="en-US"/>
        </w:rPr>
        <w:t>observations for the link budget analysis and user density analysis for</w:t>
      </w:r>
      <w:r w:rsidR="00FD45D6">
        <w:rPr>
          <w:rFonts w:eastAsia="SimSun"/>
          <w:lang w:val="en-US"/>
        </w:rPr>
        <w:t xml:space="preserve"> IoT NTN for LEO and GEO. </w:t>
      </w:r>
    </w:p>
    <w:p w14:paraId="3B140DB7" w14:textId="77777777" w:rsidR="00BF5905" w:rsidRPr="002901C2" w:rsidRDefault="00BF5905" w:rsidP="00BF5905">
      <w:pPr>
        <w:rPr>
          <w:i/>
          <w:lang w:eastAsia="x-none"/>
        </w:rPr>
      </w:pPr>
      <w:r w:rsidRPr="002901C2">
        <w:rPr>
          <w:b/>
          <w:i/>
          <w:lang w:eastAsia="x-none"/>
        </w:rPr>
        <w:t>Observation 1</w:t>
      </w:r>
      <w:r w:rsidRPr="002901C2">
        <w:rPr>
          <w:i/>
          <w:lang w:eastAsia="x-none"/>
        </w:rPr>
        <w:t>: Using EIRP per spot on DL and G/T on UL for NB-IoT Set 1 and Set 2 parameters, there is good agreement with C/N DL and C/N UL in [4].</w:t>
      </w:r>
    </w:p>
    <w:p w14:paraId="0B5EECD1" w14:textId="77777777" w:rsidR="00BF5905" w:rsidRDefault="00BF5905" w:rsidP="00BF5905">
      <w:pPr>
        <w:rPr>
          <w:i/>
          <w:lang w:eastAsia="x-none"/>
        </w:rPr>
      </w:pPr>
      <w:r w:rsidRPr="00C9243D">
        <w:rPr>
          <w:b/>
          <w:i/>
          <w:lang w:eastAsia="x-none"/>
        </w:rPr>
        <w:t xml:space="preserve">Observation </w:t>
      </w:r>
      <w:r>
        <w:rPr>
          <w:b/>
          <w:i/>
          <w:lang w:eastAsia="x-none"/>
        </w:rPr>
        <w:t>2</w:t>
      </w:r>
      <w:r w:rsidRPr="00C9243D">
        <w:rPr>
          <w:i/>
          <w:lang w:eastAsia="x-none"/>
        </w:rPr>
        <w:t>: Due to larger bandwidth, eMTC can achieve same C/N DL and UL as NB-IoT with higher EIRP per spot on DL and higher G/T on UL.</w:t>
      </w:r>
    </w:p>
    <w:p w14:paraId="18286344" w14:textId="396A05DB" w:rsidR="00BF5905" w:rsidRPr="00BF5905" w:rsidRDefault="00BF5905" w:rsidP="00BF5905">
      <w:pPr>
        <w:rPr>
          <w:i/>
          <w:lang w:eastAsia="zh-CN"/>
        </w:rPr>
      </w:pPr>
      <w:r w:rsidRPr="00BF5905">
        <w:rPr>
          <w:b/>
          <w:i/>
          <w:lang w:eastAsia="zh-CN"/>
        </w:rPr>
        <w:t>Observation 3</w:t>
      </w:r>
      <w:r w:rsidRPr="00BF5905">
        <w:rPr>
          <w:i/>
          <w:lang w:eastAsia="zh-CN"/>
        </w:rPr>
        <w:t>: The user density per km2 of 400 can be achieved with Set 1 and Set 2 parameters in R2-200888</w:t>
      </w:r>
      <w:r>
        <w:rPr>
          <w:i/>
          <w:lang w:eastAsia="zh-CN"/>
        </w:rPr>
        <w:t>.</w:t>
      </w:r>
      <w:r w:rsidRPr="00BF5905">
        <w:rPr>
          <w:i/>
          <w:lang w:eastAsia="zh-CN"/>
        </w:rPr>
        <w:t xml:space="preserve">3 </w:t>
      </w:r>
    </w:p>
    <w:p w14:paraId="6D4462BC" w14:textId="77777777" w:rsidR="002901C2" w:rsidRDefault="002901C2" w:rsidP="002901C2">
      <w:pPr>
        <w:spacing w:line="276" w:lineRule="auto"/>
        <w:rPr>
          <w:rFonts w:eastAsia="SimSun"/>
          <w:lang w:val="en-US"/>
        </w:rPr>
      </w:pPr>
      <w:bookmarkStart w:id="3" w:name="_GoBack"/>
      <w:bookmarkEnd w:id="3"/>
    </w:p>
    <w:p w14:paraId="222F7CFD" w14:textId="12DAC1AA" w:rsidR="002901C2" w:rsidRPr="002901C2" w:rsidRDefault="002901C2" w:rsidP="002901C2">
      <w:pPr>
        <w:pStyle w:val="Heading1"/>
        <w:rPr>
          <w:rFonts w:cs="Arial"/>
          <w:lang w:eastAsia="zh-TW"/>
        </w:rPr>
      </w:pPr>
      <w:r w:rsidRPr="002901C2">
        <w:rPr>
          <w:rFonts w:cs="Arial"/>
          <w:lang w:eastAsia="zh-TW"/>
        </w:rPr>
        <w:t>ANNEX</w:t>
      </w:r>
    </w:p>
    <w:p w14:paraId="3E0B0534" w14:textId="7448A6AF" w:rsidR="001C6098" w:rsidRPr="002901C2" w:rsidRDefault="001C6098" w:rsidP="002901C2">
      <w:pPr>
        <w:spacing w:line="276" w:lineRule="auto"/>
        <w:rPr>
          <w:rFonts w:eastAsia="SimSun"/>
          <w:lang w:val="en-US"/>
        </w:rPr>
      </w:pPr>
      <w:r>
        <w:rPr>
          <w:lang w:eastAsia="x-none"/>
        </w:rPr>
        <w:t>Path loss modelling is according to TR 38.821 in Table 6.1.3.3-1. As there were different views from companies on Free Space Loss, Atmospheric loss, Shadow margin, Polarisation loss, Additional losses, we used mainly worst case assumptions summarized in table below:</w:t>
      </w:r>
    </w:p>
    <w:tbl>
      <w:tblPr>
        <w:tblW w:w="10340" w:type="dxa"/>
        <w:tblLook w:val="04A0" w:firstRow="1" w:lastRow="0" w:firstColumn="1" w:lastColumn="0" w:noHBand="0" w:noVBand="1"/>
      </w:tblPr>
      <w:tblGrid>
        <w:gridCol w:w="3080"/>
        <w:gridCol w:w="2060"/>
        <w:gridCol w:w="2060"/>
        <w:gridCol w:w="2060"/>
        <w:gridCol w:w="1080"/>
      </w:tblGrid>
      <w:tr w:rsidR="001C6098" w:rsidRPr="00196BB8" w14:paraId="3C6DF603" w14:textId="77777777" w:rsidTr="00567210">
        <w:trPr>
          <w:trHeight w:val="315"/>
        </w:trPr>
        <w:tc>
          <w:tcPr>
            <w:tcW w:w="3080" w:type="dxa"/>
            <w:tcBorders>
              <w:top w:val="nil"/>
              <w:left w:val="nil"/>
              <w:bottom w:val="nil"/>
              <w:right w:val="nil"/>
            </w:tcBorders>
            <w:shd w:val="clear" w:color="auto" w:fill="auto"/>
            <w:noWrap/>
            <w:vAlign w:val="bottom"/>
            <w:hideMark/>
          </w:tcPr>
          <w:p w14:paraId="47D364CC" w14:textId="77777777" w:rsidR="001C6098" w:rsidRPr="00196BB8" w:rsidRDefault="001C6098" w:rsidP="00567210">
            <w:pPr>
              <w:spacing w:after="0"/>
              <w:rPr>
                <w:rFonts w:ascii="Calibri" w:eastAsia="Times New Roman" w:hAnsi="Calibri"/>
                <w:color w:val="000000"/>
                <w:sz w:val="24"/>
                <w:szCs w:val="24"/>
                <w:lang w:val="en-US"/>
              </w:rPr>
            </w:pPr>
          </w:p>
        </w:tc>
        <w:tc>
          <w:tcPr>
            <w:tcW w:w="2060" w:type="dxa"/>
            <w:tcBorders>
              <w:top w:val="nil"/>
              <w:left w:val="nil"/>
              <w:bottom w:val="nil"/>
              <w:right w:val="nil"/>
            </w:tcBorders>
            <w:shd w:val="clear" w:color="auto" w:fill="auto"/>
            <w:noWrap/>
            <w:vAlign w:val="bottom"/>
            <w:hideMark/>
          </w:tcPr>
          <w:p w14:paraId="13CEB5D6" w14:textId="77777777" w:rsidR="001C6098" w:rsidRPr="00196BB8" w:rsidRDefault="001C6098" w:rsidP="00567210">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GEO 35786 km</w:t>
            </w:r>
          </w:p>
        </w:tc>
        <w:tc>
          <w:tcPr>
            <w:tcW w:w="2060" w:type="dxa"/>
            <w:tcBorders>
              <w:top w:val="nil"/>
              <w:left w:val="nil"/>
              <w:bottom w:val="nil"/>
              <w:right w:val="nil"/>
            </w:tcBorders>
            <w:shd w:val="clear" w:color="auto" w:fill="auto"/>
            <w:noWrap/>
            <w:vAlign w:val="bottom"/>
            <w:hideMark/>
          </w:tcPr>
          <w:p w14:paraId="7C229068" w14:textId="77777777" w:rsidR="001C6098" w:rsidRPr="00196BB8" w:rsidRDefault="001C6098" w:rsidP="00567210">
            <w:pPr>
              <w:spacing w:after="0"/>
              <w:rPr>
                <w:rFonts w:eastAsia="Times New Roman"/>
                <w:sz w:val="24"/>
                <w:lang w:val="en-US"/>
              </w:rPr>
            </w:pPr>
            <w:r w:rsidRPr="00196BB8">
              <w:rPr>
                <w:rFonts w:eastAsia="Times New Roman"/>
                <w:sz w:val="24"/>
                <w:lang w:val="en-US"/>
              </w:rPr>
              <w:t xml:space="preserve">      LEO 1200 km</w:t>
            </w:r>
          </w:p>
        </w:tc>
        <w:tc>
          <w:tcPr>
            <w:tcW w:w="2060" w:type="dxa"/>
            <w:tcBorders>
              <w:top w:val="nil"/>
              <w:left w:val="nil"/>
              <w:bottom w:val="nil"/>
              <w:right w:val="nil"/>
            </w:tcBorders>
            <w:shd w:val="clear" w:color="auto" w:fill="auto"/>
            <w:noWrap/>
            <w:vAlign w:val="bottom"/>
            <w:hideMark/>
          </w:tcPr>
          <w:p w14:paraId="550AD26D" w14:textId="77777777" w:rsidR="001C6098" w:rsidRPr="00196BB8" w:rsidRDefault="001C6098" w:rsidP="00567210">
            <w:pPr>
              <w:spacing w:after="0"/>
              <w:rPr>
                <w:rFonts w:eastAsia="Times New Roman"/>
                <w:sz w:val="24"/>
                <w:lang w:val="en-US"/>
              </w:rPr>
            </w:pPr>
            <w:r>
              <w:rPr>
                <w:rFonts w:eastAsia="Times New Roman"/>
                <w:sz w:val="24"/>
                <w:lang w:val="en-US"/>
              </w:rPr>
              <w:t xml:space="preserve">        </w:t>
            </w:r>
            <w:r w:rsidRPr="00196BB8">
              <w:rPr>
                <w:rFonts w:eastAsia="Times New Roman"/>
                <w:sz w:val="24"/>
                <w:lang w:val="en-US"/>
              </w:rPr>
              <w:t xml:space="preserve">LEO </w:t>
            </w:r>
            <w:r>
              <w:rPr>
                <w:rFonts w:eastAsia="Times New Roman"/>
                <w:sz w:val="24"/>
                <w:lang w:val="en-US"/>
              </w:rPr>
              <w:t>6</w:t>
            </w:r>
            <w:r w:rsidRPr="00196BB8">
              <w:rPr>
                <w:rFonts w:eastAsia="Times New Roman"/>
                <w:sz w:val="24"/>
                <w:lang w:val="en-US"/>
              </w:rPr>
              <w:t>00 km</w:t>
            </w:r>
          </w:p>
        </w:tc>
        <w:tc>
          <w:tcPr>
            <w:tcW w:w="1080" w:type="dxa"/>
            <w:tcBorders>
              <w:top w:val="nil"/>
              <w:left w:val="nil"/>
              <w:bottom w:val="nil"/>
              <w:right w:val="nil"/>
            </w:tcBorders>
            <w:shd w:val="clear" w:color="auto" w:fill="auto"/>
            <w:noWrap/>
            <w:vAlign w:val="bottom"/>
            <w:hideMark/>
          </w:tcPr>
          <w:p w14:paraId="1B378820" w14:textId="77777777" w:rsidR="001C6098" w:rsidRPr="00196BB8" w:rsidRDefault="001C6098" w:rsidP="00567210">
            <w:pPr>
              <w:spacing w:after="0"/>
              <w:rPr>
                <w:rFonts w:eastAsia="Times New Roman"/>
                <w:sz w:val="24"/>
                <w:lang w:val="en-US"/>
              </w:rPr>
            </w:pPr>
          </w:p>
        </w:tc>
      </w:tr>
      <w:tr w:rsidR="001C6098" w:rsidRPr="00196BB8" w14:paraId="53F71885" w14:textId="77777777" w:rsidTr="00567210">
        <w:trPr>
          <w:trHeight w:val="315"/>
        </w:trPr>
        <w:tc>
          <w:tcPr>
            <w:tcW w:w="3080" w:type="dxa"/>
            <w:tcBorders>
              <w:top w:val="nil"/>
              <w:left w:val="nil"/>
              <w:bottom w:val="nil"/>
              <w:right w:val="nil"/>
            </w:tcBorders>
            <w:shd w:val="clear" w:color="000000" w:fill="FFF2CC"/>
            <w:noWrap/>
            <w:vAlign w:val="bottom"/>
            <w:hideMark/>
          </w:tcPr>
          <w:p w14:paraId="6183A861"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FSPL </w:t>
            </w:r>
          </w:p>
        </w:tc>
        <w:tc>
          <w:tcPr>
            <w:tcW w:w="2060" w:type="dxa"/>
            <w:tcBorders>
              <w:top w:val="nil"/>
              <w:left w:val="nil"/>
              <w:bottom w:val="nil"/>
              <w:right w:val="nil"/>
            </w:tcBorders>
            <w:shd w:val="clear" w:color="000000" w:fill="FFF2CC"/>
            <w:noWrap/>
            <w:vAlign w:val="bottom"/>
            <w:hideMark/>
          </w:tcPr>
          <w:p w14:paraId="12DF8288" w14:textId="77777777" w:rsidR="001C6098" w:rsidRPr="00196BB8" w:rsidRDefault="001C6098" w:rsidP="00567210">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190.6</w:t>
            </w:r>
          </w:p>
        </w:tc>
        <w:tc>
          <w:tcPr>
            <w:tcW w:w="2060" w:type="dxa"/>
            <w:tcBorders>
              <w:top w:val="nil"/>
              <w:left w:val="nil"/>
              <w:bottom w:val="nil"/>
              <w:right w:val="nil"/>
            </w:tcBorders>
            <w:shd w:val="clear" w:color="000000" w:fill="FFF2CC"/>
            <w:noWrap/>
            <w:vAlign w:val="bottom"/>
            <w:hideMark/>
          </w:tcPr>
          <w:p w14:paraId="239F6776" w14:textId="77777777" w:rsidR="001C6098" w:rsidRPr="00196BB8" w:rsidRDefault="001C6098" w:rsidP="00567210">
            <w:pPr>
              <w:spacing w:after="0"/>
              <w:jc w:val="center"/>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164.5</w:t>
            </w:r>
          </w:p>
        </w:tc>
        <w:tc>
          <w:tcPr>
            <w:tcW w:w="2060" w:type="dxa"/>
            <w:tcBorders>
              <w:top w:val="nil"/>
              <w:left w:val="nil"/>
              <w:bottom w:val="nil"/>
              <w:right w:val="nil"/>
            </w:tcBorders>
            <w:shd w:val="clear" w:color="000000" w:fill="FFF2CC"/>
            <w:noWrap/>
            <w:vAlign w:val="bottom"/>
            <w:hideMark/>
          </w:tcPr>
          <w:p w14:paraId="3550DB5B"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159.1</w:t>
            </w:r>
          </w:p>
        </w:tc>
        <w:tc>
          <w:tcPr>
            <w:tcW w:w="1080" w:type="dxa"/>
            <w:tcBorders>
              <w:top w:val="nil"/>
              <w:left w:val="nil"/>
              <w:bottom w:val="nil"/>
              <w:right w:val="nil"/>
            </w:tcBorders>
            <w:shd w:val="clear" w:color="000000" w:fill="FFF2CC"/>
            <w:noWrap/>
            <w:vAlign w:val="bottom"/>
            <w:hideMark/>
          </w:tcPr>
          <w:p w14:paraId="79FC0274"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7A9204F5" w14:textId="77777777" w:rsidTr="00567210">
        <w:trPr>
          <w:trHeight w:val="315"/>
        </w:trPr>
        <w:tc>
          <w:tcPr>
            <w:tcW w:w="3080" w:type="dxa"/>
            <w:tcBorders>
              <w:top w:val="nil"/>
              <w:left w:val="nil"/>
              <w:bottom w:val="nil"/>
              <w:right w:val="nil"/>
            </w:tcBorders>
            <w:shd w:val="clear" w:color="000000" w:fill="FFF2CC"/>
            <w:noWrap/>
            <w:vAlign w:val="bottom"/>
            <w:hideMark/>
          </w:tcPr>
          <w:p w14:paraId="4974943C"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Scintillation losses</w:t>
            </w:r>
          </w:p>
        </w:tc>
        <w:tc>
          <w:tcPr>
            <w:tcW w:w="2060" w:type="dxa"/>
            <w:tcBorders>
              <w:top w:val="nil"/>
              <w:left w:val="nil"/>
              <w:bottom w:val="nil"/>
              <w:right w:val="nil"/>
            </w:tcBorders>
            <w:shd w:val="clear" w:color="000000" w:fill="FFF2CC"/>
            <w:noWrap/>
            <w:vAlign w:val="bottom"/>
            <w:hideMark/>
          </w:tcPr>
          <w:p w14:paraId="1867AD8C"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2060" w:type="dxa"/>
            <w:tcBorders>
              <w:top w:val="nil"/>
              <w:left w:val="nil"/>
              <w:bottom w:val="nil"/>
              <w:right w:val="nil"/>
            </w:tcBorders>
            <w:shd w:val="clear" w:color="000000" w:fill="FFF2CC"/>
            <w:noWrap/>
            <w:vAlign w:val="bottom"/>
            <w:hideMark/>
          </w:tcPr>
          <w:p w14:paraId="5C798EFA"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2060" w:type="dxa"/>
            <w:tcBorders>
              <w:top w:val="nil"/>
              <w:left w:val="nil"/>
              <w:bottom w:val="nil"/>
              <w:right w:val="nil"/>
            </w:tcBorders>
            <w:shd w:val="clear" w:color="000000" w:fill="FFF2CC"/>
            <w:noWrap/>
            <w:vAlign w:val="bottom"/>
            <w:hideMark/>
          </w:tcPr>
          <w:p w14:paraId="3E6EF2B9"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1080" w:type="dxa"/>
            <w:tcBorders>
              <w:top w:val="nil"/>
              <w:left w:val="nil"/>
              <w:bottom w:val="nil"/>
              <w:right w:val="nil"/>
            </w:tcBorders>
            <w:shd w:val="clear" w:color="000000" w:fill="FFF2CC"/>
            <w:noWrap/>
            <w:vAlign w:val="bottom"/>
            <w:hideMark/>
          </w:tcPr>
          <w:p w14:paraId="41627E3F" w14:textId="77777777" w:rsidR="001C6098" w:rsidRPr="00196BB8" w:rsidRDefault="001C6098" w:rsidP="00567210">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dB</w:t>
            </w:r>
          </w:p>
        </w:tc>
      </w:tr>
      <w:tr w:rsidR="001C6098" w:rsidRPr="00196BB8" w14:paraId="4536C987" w14:textId="77777777" w:rsidTr="00567210">
        <w:trPr>
          <w:trHeight w:val="315"/>
        </w:trPr>
        <w:tc>
          <w:tcPr>
            <w:tcW w:w="3080" w:type="dxa"/>
            <w:tcBorders>
              <w:top w:val="nil"/>
              <w:left w:val="nil"/>
              <w:bottom w:val="nil"/>
              <w:right w:val="nil"/>
            </w:tcBorders>
            <w:shd w:val="clear" w:color="000000" w:fill="FFF2CC"/>
            <w:noWrap/>
            <w:vAlign w:val="bottom"/>
            <w:hideMark/>
          </w:tcPr>
          <w:p w14:paraId="4ED5358C"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atmospheric losses</w:t>
            </w:r>
          </w:p>
        </w:tc>
        <w:tc>
          <w:tcPr>
            <w:tcW w:w="2060" w:type="dxa"/>
            <w:tcBorders>
              <w:top w:val="nil"/>
              <w:left w:val="nil"/>
              <w:bottom w:val="nil"/>
              <w:right w:val="nil"/>
            </w:tcBorders>
            <w:shd w:val="clear" w:color="000000" w:fill="FFF2CC"/>
            <w:noWrap/>
            <w:vAlign w:val="bottom"/>
            <w:hideMark/>
          </w:tcPr>
          <w:p w14:paraId="64741027"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2060" w:type="dxa"/>
            <w:tcBorders>
              <w:top w:val="nil"/>
              <w:left w:val="nil"/>
              <w:bottom w:val="nil"/>
              <w:right w:val="nil"/>
            </w:tcBorders>
            <w:shd w:val="clear" w:color="000000" w:fill="FFF2CC"/>
            <w:noWrap/>
            <w:vAlign w:val="bottom"/>
            <w:hideMark/>
          </w:tcPr>
          <w:p w14:paraId="539C8F45"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2060" w:type="dxa"/>
            <w:tcBorders>
              <w:top w:val="nil"/>
              <w:left w:val="nil"/>
              <w:bottom w:val="nil"/>
              <w:right w:val="nil"/>
            </w:tcBorders>
            <w:shd w:val="clear" w:color="000000" w:fill="FFF2CC"/>
            <w:noWrap/>
            <w:vAlign w:val="bottom"/>
            <w:hideMark/>
          </w:tcPr>
          <w:p w14:paraId="38312182"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1080" w:type="dxa"/>
            <w:tcBorders>
              <w:top w:val="nil"/>
              <w:left w:val="nil"/>
              <w:bottom w:val="nil"/>
              <w:right w:val="nil"/>
            </w:tcBorders>
            <w:shd w:val="clear" w:color="000000" w:fill="FFF2CC"/>
            <w:noWrap/>
            <w:vAlign w:val="bottom"/>
            <w:hideMark/>
          </w:tcPr>
          <w:p w14:paraId="4FDF5117"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43495FCD" w14:textId="77777777" w:rsidTr="00567210">
        <w:trPr>
          <w:trHeight w:val="315"/>
        </w:trPr>
        <w:tc>
          <w:tcPr>
            <w:tcW w:w="3080" w:type="dxa"/>
            <w:tcBorders>
              <w:top w:val="nil"/>
              <w:left w:val="nil"/>
              <w:bottom w:val="nil"/>
              <w:right w:val="nil"/>
            </w:tcBorders>
            <w:shd w:val="clear" w:color="000000" w:fill="FFF2CC"/>
            <w:noWrap/>
            <w:vAlign w:val="bottom"/>
            <w:hideMark/>
          </w:tcPr>
          <w:p w14:paraId="61DE28A4"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polarization loss</w:t>
            </w:r>
          </w:p>
        </w:tc>
        <w:tc>
          <w:tcPr>
            <w:tcW w:w="2060" w:type="dxa"/>
            <w:tcBorders>
              <w:top w:val="nil"/>
              <w:left w:val="nil"/>
              <w:bottom w:val="nil"/>
              <w:right w:val="nil"/>
            </w:tcBorders>
            <w:shd w:val="clear" w:color="000000" w:fill="FFF2CC"/>
            <w:noWrap/>
            <w:vAlign w:val="bottom"/>
            <w:hideMark/>
          </w:tcPr>
          <w:p w14:paraId="22CA0B4C"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3C2035C8"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3ABC04F6"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1080" w:type="dxa"/>
            <w:tcBorders>
              <w:top w:val="nil"/>
              <w:left w:val="nil"/>
              <w:bottom w:val="nil"/>
              <w:right w:val="nil"/>
            </w:tcBorders>
            <w:shd w:val="clear" w:color="000000" w:fill="FFF2CC"/>
            <w:noWrap/>
            <w:vAlign w:val="bottom"/>
            <w:hideMark/>
          </w:tcPr>
          <w:p w14:paraId="5A1719E6"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43D35AB8" w14:textId="77777777" w:rsidTr="00567210">
        <w:trPr>
          <w:trHeight w:val="315"/>
        </w:trPr>
        <w:tc>
          <w:tcPr>
            <w:tcW w:w="3080" w:type="dxa"/>
            <w:tcBorders>
              <w:top w:val="nil"/>
              <w:left w:val="nil"/>
              <w:bottom w:val="nil"/>
              <w:right w:val="nil"/>
            </w:tcBorders>
            <w:shd w:val="clear" w:color="000000" w:fill="FFF2CC"/>
            <w:noWrap/>
            <w:vAlign w:val="bottom"/>
            <w:hideMark/>
          </w:tcPr>
          <w:p w14:paraId="70ED0DBE"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lastRenderedPageBreak/>
              <w:t xml:space="preserve">shadow </w:t>
            </w:r>
            <w:r>
              <w:rPr>
                <w:rFonts w:ascii="Calibri" w:eastAsia="Times New Roman" w:hAnsi="Calibri"/>
                <w:color w:val="000000"/>
                <w:sz w:val="24"/>
                <w:szCs w:val="24"/>
                <w:lang w:val="en-US"/>
              </w:rPr>
              <w:t xml:space="preserve">margin </w:t>
            </w:r>
          </w:p>
        </w:tc>
        <w:tc>
          <w:tcPr>
            <w:tcW w:w="2060" w:type="dxa"/>
            <w:tcBorders>
              <w:top w:val="nil"/>
              <w:left w:val="nil"/>
              <w:bottom w:val="nil"/>
              <w:right w:val="nil"/>
            </w:tcBorders>
            <w:shd w:val="clear" w:color="000000" w:fill="FFF2CC"/>
            <w:noWrap/>
            <w:vAlign w:val="bottom"/>
            <w:hideMark/>
          </w:tcPr>
          <w:p w14:paraId="51351CCC"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7D9E91CD"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474C618E"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1080" w:type="dxa"/>
            <w:tcBorders>
              <w:top w:val="nil"/>
              <w:left w:val="nil"/>
              <w:bottom w:val="nil"/>
              <w:right w:val="nil"/>
            </w:tcBorders>
            <w:shd w:val="clear" w:color="000000" w:fill="FFF2CC"/>
            <w:noWrap/>
            <w:vAlign w:val="bottom"/>
            <w:hideMark/>
          </w:tcPr>
          <w:p w14:paraId="584756A2"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4B160F29" w14:textId="77777777" w:rsidTr="00567210">
        <w:trPr>
          <w:trHeight w:val="315"/>
        </w:trPr>
        <w:tc>
          <w:tcPr>
            <w:tcW w:w="3080" w:type="dxa"/>
            <w:tcBorders>
              <w:top w:val="nil"/>
              <w:left w:val="nil"/>
              <w:bottom w:val="nil"/>
              <w:right w:val="nil"/>
            </w:tcBorders>
            <w:shd w:val="clear" w:color="000000" w:fill="FFF2CC"/>
            <w:noWrap/>
            <w:vAlign w:val="bottom"/>
            <w:hideMark/>
          </w:tcPr>
          <w:p w14:paraId="1E4C24D4"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sum of all losses </w:t>
            </w:r>
          </w:p>
        </w:tc>
        <w:tc>
          <w:tcPr>
            <w:tcW w:w="2060" w:type="dxa"/>
            <w:tcBorders>
              <w:top w:val="nil"/>
              <w:left w:val="nil"/>
              <w:bottom w:val="nil"/>
              <w:right w:val="nil"/>
            </w:tcBorders>
            <w:shd w:val="clear" w:color="000000" w:fill="FFF2CC"/>
            <w:noWrap/>
            <w:vAlign w:val="bottom"/>
            <w:hideMark/>
          </w:tcPr>
          <w:p w14:paraId="6A2DA6A4"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198.9</w:t>
            </w:r>
          </w:p>
        </w:tc>
        <w:tc>
          <w:tcPr>
            <w:tcW w:w="2060" w:type="dxa"/>
            <w:tcBorders>
              <w:top w:val="nil"/>
              <w:left w:val="nil"/>
              <w:bottom w:val="nil"/>
              <w:right w:val="nil"/>
            </w:tcBorders>
            <w:shd w:val="clear" w:color="000000" w:fill="FFF2CC"/>
            <w:noWrap/>
            <w:vAlign w:val="bottom"/>
            <w:hideMark/>
          </w:tcPr>
          <w:p w14:paraId="745EC24F"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172.8</w:t>
            </w:r>
          </w:p>
        </w:tc>
        <w:tc>
          <w:tcPr>
            <w:tcW w:w="2060" w:type="dxa"/>
            <w:tcBorders>
              <w:top w:val="nil"/>
              <w:left w:val="nil"/>
              <w:bottom w:val="nil"/>
              <w:right w:val="nil"/>
            </w:tcBorders>
            <w:shd w:val="clear" w:color="000000" w:fill="FFF2CC"/>
            <w:noWrap/>
            <w:vAlign w:val="bottom"/>
            <w:hideMark/>
          </w:tcPr>
          <w:p w14:paraId="72513DA4" w14:textId="77777777" w:rsidR="001C6098" w:rsidRPr="00196BB8" w:rsidRDefault="001C6098" w:rsidP="00567210">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167.4</w:t>
            </w:r>
          </w:p>
        </w:tc>
        <w:tc>
          <w:tcPr>
            <w:tcW w:w="1080" w:type="dxa"/>
            <w:tcBorders>
              <w:top w:val="nil"/>
              <w:left w:val="nil"/>
              <w:bottom w:val="nil"/>
              <w:right w:val="nil"/>
            </w:tcBorders>
            <w:shd w:val="clear" w:color="000000" w:fill="FFF2CC"/>
            <w:noWrap/>
            <w:vAlign w:val="bottom"/>
            <w:hideMark/>
          </w:tcPr>
          <w:p w14:paraId="31B6C0FA" w14:textId="77777777" w:rsidR="001C6098" w:rsidRPr="00196BB8" w:rsidRDefault="001C6098" w:rsidP="00567210">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bl>
    <w:p w14:paraId="285077A8" w14:textId="77777777" w:rsidR="001C6098" w:rsidRDefault="001C6098" w:rsidP="001C6098">
      <w:pPr>
        <w:rPr>
          <w:lang w:eastAsia="x-none"/>
        </w:rPr>
      </w:pPr>
    </w:p>
    <w:p w14:paraId="35859B3F" w14:textId="77777777" w:rsidR="00FA7C69" w:rsidRDefault="00FA7C69"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3429126B" w14:textId="77777777" w:rsidR="006C53DC" w:rsidRPr="006C53DC" w:rsidRDefault="006C53DC" w:rsidP="006C53DC">
      <w:pPr>
        <w:pStyle w:val="ListParagraph"/>
        <w:numPr>
          <w:ilvl w:val="0"/>
          <w:numId w:val="2"/>
        </w:numPr>
        <w:rPr>
          <w:lang w:val="en-US"/>
        </w:rPr>
      </w:pPr>
      <w:r w:rsidRPr="006C53DC">
        <w:rPr>
          <w:lang w:val="en-US"/>
        </w:rPr>
        <w:t>RP-193235, “New Study WID on NB-IoT/eTMC support for NTN”, MediaTek, RAN#88-e, june 2020.</w:t>
      </w:r>
    </w:p>
    <w:p w14:paraId="26B45DF3" w14:textId="77777777" w:rsidR="006C53DC" w:rsidRDefault="006C53DC" w:rsidP="006C53DC">
      <w:pPr>
        <w:pStyle w:val="ListParagraph"/>
        <w:numPr>
          <w:ilvl w:val="0"/>
          <w:numId w:val="2"/>
        </w:numPr>
        <w:rPr>
          <w:lang w:val="en-US"/>
        </w:rPr>
      </w:pPr>
      <w:r w:rsidRPr="006C53DC">
        <w:rPr>
          <w:lang w:val="en-US"/>
        </w:rPr>
        <w:t xml:space="preserve">TR 38.821 “Study on solutions for NR to support non-terrestrial networks” </w:t>
      </w:r>
    </w:p>
    <w:p w14:paraId="3F79564C" w14:textId="441A6C90" w:rsidR="006C53DC" w:rsidRPr="002901C2" w:rsidRDefault="002901C2" w:rsidP="002901C2">
      <w:pPr>
        <w:pStyle w:val="ListParagraph"/>
        <w:numPr>
          <w:ilvl w:val="0"/>
          <w:numId w:val="2"/>
        </w:numPr>
        <w:rPr>
          <w:lang w:val="en-US"/>
        </w:rPr>
      </w:pPr>
      <w:r w:rsidRPr="002901C2">
        <w:rPr>
          <w:lang w:val="en-US"/>
        </w:rPr>
        <w:t xml:space="preserve">R1-2008815, Eutelsat, Inmarsat, Mediatek, Ligado, Thales, Hughes/EchoStar, ESA, Thales, Intelsat, Reference Link-Budget parameters for NB-IoT NTN, RAN1#103e, Nov 2020  </w:t>
      </w:r>
    </w:p>
    <w:p w14:paraId="50EFC95B" w14:textId="17C8E7AE" w:rsidR="006C53DC" w:rsidRDefault="006C53DC" w:rsidP="006C53DC">
      <w:pPr>
        <w:pStyle w:val="ListParagraph"/>
        <w:numPr>
          <w:ilvl w:val="0"/>
          <w:numId w:val="2"/>
        </w:numPr>
        <w:rPr>
          <w:lang w:val="en-US"/>
        </w:rPr>
      </w:pPr>
      <w:r>
        <w:rPr>
          <w:lang w:val="en-US"/>
        </w:rPr>
        <w:t xml:space="preserve">R2-2008883, Eutelsat, Vodafone, MediaTek, </w:t>
      </w:r>
      <w:r w:rsidR="001C6098" w:rsidRPr="001C6098">
        <w:rPr>
          <w:lang w:val="en-US"/>
        </w:rPr>
        <w:t>Hughes/EchoStar</w:t>
      </w:r>
      <w:r w:rsidR="001C6098">
        <w:rPr>
          <w:lang w:val="en-US"/>
        </w:rPr>
        <w:t xml:space="preserve">, Inmarsat, ESA, </w:t>
      </w:r>
      <w:r w:rsidRPr="006C53DC">
        <w:rPr>
          <w:lang w:val="en-US"/>
        </w:rPr>
        <w:t>IoT NTN scenarios and device density</w:t>
      </w:r>
      <w:r>
        <w:rPr>
          <w:lang w:val="en-US"/>
        </w:rPr>
        <w:t>, RAN2#112</w:t>
      </w:r>
      <w:r w:rsidR="001C6098">
        <w:rPr>
          <w:lang w:val="en-US"/>
        </w:rPr>
        <w:t>e</w:t>
      </w:r>
      <w:r>
        <w:rPr>
          <w:lang w:val="en-US"/>
        </w:rPr>
        <w:t>, Nov 2020.</w:t>
      </w:r>
    </w:p>
    <w:p w14:paraId="288D20DE" w14:textId="50655519" w:rsidR="006013D5" w:rsidRDefault="007D013D" w:rsidP="007D013D">
      <w:pPr>
        <w:pStyle w:val="ListParagraph"/>
        <w:numPr>
          <w:ilvl w:val="0"/>
          <w:numId w:val="2"/>
        </w:numPr>
        <w:rPr>
          <w:lang w:val="en-US"/>
        </w:rPr>
      </w:pPr>
      <w:r>
        <w:rPr>
          <w:lang w:val="en-US"/>
        </w:rPr>
        <w:t xml:space="preserve">R2-1901404, Vodafone, </w:t>
      </w:r>
      <w:r w:rsidRPr="007D013D">
        <w:rPr>
          <w:lang w:val="en-US"/>
        </w:rPr>
        <w:t>IoT Device Density Models for Various Environments</w:t>
      </w:r>
      <w:r>
        <w:rPr>
          <w:lang w:val="en-US"/>
        </w:rPr>
        <w:t>, RAN2#105, March 2019</w:t>
      </w:r>
    </w:p>
    <w:p w14:paraId="0888D6AA" w14:textId="77777777" w:rsidR="00BF5905" w:rsidRDefault="00BF5905" w:rsidP="00BF5905">
      <w:pPr>
        <w:pStyle w:val="ListParagraph"/>
        <w:numPr>
          <w:ilvl w:val="0"/>
          <w:numId w:val="2"/>
        </w:numPr>
        <w:rPr>
          <w:lang w:val="en-US"/>
        </w:rPr>
      </w:pPr>
      <w:r w:rsidRPr="00B7481D">
        <w:rPr>
          <w:lang w:val="en-US"/>
        </w:rPr>
        <w:t>3GPP TS 22.261 "Service requirements for the 5G system; Stage 1 (Release 16)"</w:t>
      </w:r>
    </w:p>
    <w:p w14:paraId="31A0FFFA" w14:textId="77777777" w:rsidR="00BF5905" w:rsidRPr="00BF5905" w:rsidRDefault="00BF5905" w:rsidP="00BF5905">
      <w:pPr>
        <w:rPr>
          <w:lang w:val="en-US"/>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AC825" w14:textId="77777777" w:rsidR="006C6731" w:rsidRDefault="006C6731">
      <w:r>
        <w:separator/>
      </w:r>
    </w:p>
  </w:endnote>
  <w:endnote w:type="continuationSeparator" w:id="0">
    <w:p w14:paraId="2A771DF7" w14:textId="77777777" w:rsidR="006C6731" w:rsidRDefault="006C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72184" w14:textId="77777777" w:rsidR="006C6731" w:rsidRDefault="006C6731">
      <w:r>
        <w:separator/>
      </w:r>
    </w:p>
  </w:footnote>
  <w:footnote w:type="continuationSeparator" w:id="0">
    <w:p w14:paraId="4FEE3884" w14:textId="77777777" w:rsidR="006C6731" w:rsidRDefault="006C67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5"/>
  </w:num>
  <w:num w:numId="4">
    <w:abstractNumId w:val="14"/>
  </w:num>
  <w:num w:numId="5">
    <w:abstractNumId w:val="9"/>
  </w:num>
  <w:num w:numId="6">
    <w:abstractNumId w:val="11"/>
  </w:num>
  <w:num w:numId="7">
    <w:abstractNumId w:val="16"/>
  </w:num>
  <w:num w:numId="8">
    <w:abstractNumId w:val="18"/>
  </w:num>
  <w:num w:numId="9">
    <w:abstractNumId w:val="3"/>
  </w:num>
  <w:num w:numId="10">
    <w:abstractNumId w:val="0"/>
  </w:num>
  <w:num w:numId="11">
    <w:abstractNumId w:val="20"/>
  </w:num>
  <w:num w:numId="12">
    <w:abstractNumId w:val="17"/>
  </w:num>
  <w:num w:numId="13">
    <w:abstractNumId w:val="12"/>
  </w:num>
  <w:num w:numId="14">
    <w:abstractNumId w:val="8"/>
  </w:num>
  <w:num w:numId="15">
    <w:abstractNumId w:val="6"/>
  </w:num>
  <w:num w:numId="16">
    <w:abstractNumId w:val="15"/>
  </w:num>
  <w:num w:numId="17">
    <w:abstractNumId w:val="19"/>
  </w:num>
  <w:num w:numId="18">
    <w:abstractNumId w:val="10"/>
  </w:num>
  <w:num w:numId="19">
    <w:abstractNumId w:val="4"/>
  </w:num>
  <w:num w:numId="20">
    <w:abstractNumId w:val="7"/>
  </w:num>
  <w:num w:numId="21">
    <w:abstractNumId w:val="13"/>
  </w:num>
  <w:num w:numId="2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3867"/>
    <w:rsid w:val="001B3D47"/>
    <w:rsid w:val="001B5289"/>
    <w:rsid w:val="001C0568"/>
    <w:rsid w:val="001C0958"/>
    <w:rsid w:val="001C0D39"/>
    <w:rsid w:val="001C2EA0"/>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2E9"/>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1F85"/>
    <w:rsid w:val="00C120DC"/>
    <w:rsid w:val="00C12E1C"/>
    <w:rsid w:val="00C130F8"/>
    <w:rsid w:val="00C13326"/>
    <w:rsid w:val="00C15A6B"/>
    <w:rsid w:val="00C16577"/>
    <w:rsid w:val="00C17096"/>
    <w:rsid w:val="00C17165"/>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43D"/>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2650"/>
    <w:rsid w:val="00E34D20"/>
    <w:rsid w:val="00E35051"/>
    <w:rsid w:val="00E35097"/>
    <w:rsid w:val="00E37BDE"/>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DCC0BBC-BC73-4189-A950-B6E386875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3215</TotalTime>
  <Pages>4</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7735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115</cp:revision>
  <cp:lastPrinted>2017-11-03T15:53:00Z</cp:lastPrinted>
  <dcterms:created xsi:type="dcterms:W3CDTF">2020-08-03T15:08:00Z</dcterms:created>
  <dcterms:modified xsi:type="dcterms:W3CDTF">2020-10-23T22:09:00Z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